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AE420DB">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497DB7">
            <w:rPr>
              <w:u w:val="single"/>
            </w:rPr>
            <w:t>Deloitte &amp; Touche LLP</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Pr="00B02622" w:rsidR="00337BA7" w:rsidP="00B02622" w:rsidRDefault="00EE5EB2" w14:paraId="1B40264C" w14:textId="1D0823FF">
      <w:pPr>
        <w:pStyle w:val="NormalWeb"/>
        <w:spacing w:before="0" w:beforeAutospacing="0" w:after="0" w:afterAutospacing="0"/>
        <w:rPr>
          <w:rFonts w:ascii="Arial" w:hAnsi="Arial" w:cs="Arial"/>
          <w:sz w:val="22"/>
          <w:szCs w:val="22"/>
        </w:rPr>
      </w:pPr>
      <w:r>
        <w:rPr>
          <w:rFonts w:ascii="Arial" w:hAnsi="Arial" w:cs="Arial"/>
          <w:b/>
          <w:iCs/>
          <w:sz w:val="22"/>
          <w:szCs w:val="22"/>
        </w:rPr>
        <w:t xml:space="preserve">Section </w:t>
      </w:r>
      <w:r w:rsidRPr="00966B05">
        <w:rPr>
          <w:rFonts w:ascii="Arial" w:hAnsi="Arial" w:cs="Arial"/>
          <w:b/>
          <w:iCs/>
          <w:sz w:val="22"/>
          <w:szCs w:val="22"/>
        </w:rPr>
        <w:t xml:space="preserve">3.4 Business and Technical Specifications </w:t>
      </w:r>
      <w:r>
        <w:rPr>
          <w:rFonts w:ascii="Arial" w:hAnsi="Arial" w:cs="Arial"/>
          <w:b/>
          <w:iCs/>
          <w:sz w:val="22"/>
          <w:szCs w:val="22"/>
        </w:rPr>
        <w:t xml:space="preserve">(Page. 11 of </w:t>
      </w:r>
      <w:proofErr w:type="gramStart"/>
      <w:r>
        <w:rPr>
          <w:rFonts w:ascii="Arial" w:hAnsi="Arial" w:cs="Arial"/>
          <w:b/>
          <w:iCs/>
          <w:sz w:val="22"/>
          <w:szCs w:val="22"/>
        </w:rPr>
        <w:t>RFP)</w:t>
      </w:r>
      <w:r w:rsidRPr="00337BA7" w:rsidR="00337BA7">
        <w:rPr>
          <w:rFonts w:ascii="Arial" w:hAnsi="Arial" w:cs="Arial"/>
          <w:sz w:val="22"/>
          <w:szCs w:val="22"/>
        </w:rPr>
        <w:t xml:space="preserve"> </w:t>
      </w:r>
      <w:r w:rsidR="00337BA7">
        <w:rPr>
          <w:rFonts w:ascii="Arial" w:hAnsi="Arial" w:cs="Arial"/>
          <w:sz w:val="22"/>
          <w:szCs w:val="22"/>
        </w:rPr>
        <w:t> </w:t>
      </w:r>
      <w:r w:rsidR="00337BA7">
        <w:rPr>
          <w:rFonts w:ascii="Arial" w:hAnsi="Arial" w:cs="Arial"/>
          <w:b/>
          <w:bCs/>
          <w:color w:val="000000"/>
          <w:sz w:val="22"/>
          <w:szCs w:val="22"/>
          <w:highlight w:val="yellow"/>
        </w:rPr>
        <w:t>(</w:t>
      </w:r>
      <w:proofErr w:type="gramEnd"/>
      <w:r w:rsidR="00337BA7">
        <w:rPr>
          <w:rFonts w:ascii="Arial" w:hAnsi="Arial" w:cs="Arial"/>
          <w:b/>
          <w:bCs/>
          <w:color w:val="000000"/>
          <w:sz w:val="22"/>
          <w:szCs w:val="22"/>
          <w:highlight w:val="yellow"/>
        </w:rPr>
        <w:t>See Pages. 144 -170 of vendor response)</w:t>
      </w:r>
    </w:p>
    <w:p w:rsidR="00EE5EB2" w:rsidP="00EE5EB2" w:rsidRDefault="00EE5EB2" w14:paraId="3CD3EACB" w14:textId="070A0396">
      <w:pPr>
        <w:pStyle w:val="Text"/>
        <w:spacing w:before="120" w:after="120"/>
        <w:ind w:left="1440"/>
        <w:jc w:val="both"/>
        <w:rPr>
          <w:b/>
          <w:color w:val="000000" w:themeColor="text1"/>
        </w:rPr>
      </w:pPr>
    </w:p>
    <w:p w:rsidRPr="009A7212" w:rsidR="00B540DB" w:rsidP="2DAC5A65" w:rsidRDefault="005D74B2" w14:paraId="28FC6F72" w14:textId="5DC1FC09">
      <w:pPr>
        <w:pStyle w:val="Default"/>
        <w:ind w:left="1440"/>
        <w:rPr>
          <w:rFonts w:eastAsia="Arial"/>
          <w:sz w:val="22"/>
          <w:szCs w:val="22"/>
        </w:rPr>
      </w:pPr>
      <w:r>
        <w:rPr>
          <w:rStyle w:val="normaltextrun"/>
          <w:b/>
          <w:bCs/>
          <w:sz w:val="22"/>
          <w:szCs w:val="22"/>
          <w:shd w:val="clear" w:color="auto" w:fill="FFFFFF"/>
        </w:rPr>
        <w:t>Attachment O (Page. 163 of RFP)</w:t>
      </w:r>
      <w:r>
        <w:rPr>
          <w:rStyle w:val="normaltextrun"/>
          <w:sz w:val="22"/>
          <w:szCs w:val="22"/>
          <w:shd w:val="clear" w:color="auto" w:fill="FFFFFF"/>
        </w:rPr>
        <w:t xml:space="preserve"> </w:t>
      </w:r>
      <w:r>
        <w:rPr>
          <w:rStyle w:val="normaltextrun"/>
          <w:b/>
          <w:bCs/>
          <w:sz w:val="22"/>
          <w:szCs w:val="22"/>
          <w:shd w:val="clear" w:color="auto" w:fill="FFFFFF"/>
        </w:rPr>
        <w:t xml:space="preserve">- Business and Technical Specifications - </w:t>
      </w:r>
      <w:r>
        <w:rPr>
          <w:rStyle w:val="normaltextrun"/>
          <w:sz w:val="22"/>
          <w:szCs w:val="22"/>
          <w:shd w:val="clear" w:color="auto" w:fill="FFFFFF"/>
        </w:rPr>
        <w:t>Tammy Barnes, Lorie Pugh, Melissa Stevenson, Mandy Holland, Tammy Freeman, Johnny Carr, Lorena Gonzalez, Heather Marler, J</w:t>
      </w:r>
      <w:r w:rsidR="07ED5E25">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xml:space="preserve">, William Spivey, Janessa Nieves, Patricia McCarter, Kim Miller, Jennifer Gardner, Sherrie Hunt, Tom White, Elizabeth Everette, Andrea Lewis, Valerie </w:t>
      </w:r>
      <w:proofErr w:type="gramStart"/>
      <w:r>
        <w:rPr>
          <w:rStyle w:val="normaltextrun"/>
          <w:sz w:val="22"/>
          <w:szCs w:val="22"/>
          <w:shd w:val="clear" w:color="auto" w:fill="FFFFFF"/>
        </w:rPr>
        <w:t>Royal</w:t>
      </w:r>
      <w:r>
        <w:rPr>
          <w:rStyle w:val="eop"/>
          <w:sz w:val="22"/>
          <w:szCs w:val="22"/>
          <w:shd w:val="clear" w:color="auto" w:fill="FFFFFF"/>
        </w:rPr>
        <w:t> </w:t>
      </w:r>
      <w:r w:rsidR="5E3B1874">
        <w:rPr>
          <w:rStyle w:val="eop"/>
          <w:sz w:val="22"/>
          <w:szCs w:val="22"/>
          <w:shd w:val="clear" w:color="auto" w:fill="FFFFFF"/>
        </w:rPr>
        <w:t>,</w:t>
      </w:r>
      <w:proofErr w:type="gramEnd"/>
      <w:r w:rsidRPr="2DAC5A65" w:rsidR="5E3B1874">
        <w:rPr>
          <w:rFonts w:eastAsia="Arial"/>
          <w:sz w:val="22"/>
          <w:szCs w:val="22"/>
        </w:rPr>
        <w:t xml:space="preserve"> Dawn Winn-Burdo</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560FEA9"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4560FEA9" w14:paraId="3D4D054A" w14:textId="77777777">
        <w:tc>
          <w:tcPr>
            <w:tcW w:w="8275" w:type="dxa"/>
            <w:tcMar/>
          </w:tcPr>
          <w:p w:rsidR="41919F94" w:rsidRDefault="41919F94" w14:paraId="7CB55FC9" w14:textId="1463A94D">
            <w:r w:rsidRPr="41919F94">
              <w:rPr>
                <w:rFonts w:ascii="Arial" w:hAnsi="Arial" w:eastAsia="Arial" w:cs="Arial"/>
              </w:rPr>
              <w:t xml:space="preserve">Versatile document generation framework </w:t>
            </w:r>
          </w:p>
        </w:tc>
        <w:tc>
          <w:tcPr>
            <w:tcW w:w="1890" w:type="dxa"/>
            <w:tcMar/>
          </w:tcPr>
          <w:p w:rsidR="41919F94" w:rsidRDefault="41919F94" w14:paraId="1A4BBF3C" w14:textId="02A4E5FC">
            <w:proofErr w:type="spellStart"/>
            <w:r w:rsidRPr="41919F94">
              <w:rPr>
                <w:rFonts w:ascii="Arial" w:hAnsi="Arial" w:eastAsia="Arial" w:cs="Arial"/>
              </w:rPr>
              <w:t>Pg</w:t>
            </w:r>
            <w:proofErr w:type="spellEnd"/>
            <w:r w:rsidRPr="41919F94">
              <w:rPr>
                <w:rFonts w:ascii="Arial" w:hAnsi="Arial" w:eastAsia="Arial" w:cs="Arial"/>
              </w:rPr>
              <w:t xml:space="preserve"> 142</w:t>
            </w:r>
          </w:p>
        </w:tc>
      </w:tr>
      <w:tr w:rsidRPr="009A7212" w:rsidR="00AF4993" w:rsidTr="4560FEA9" w14:paraId="752DABDF" w14:textId="77777777">
        <w:tc>
          <w:tcPr>
            <w:tcW w:w="8275" w:type="dxa"/>
            <w:tcMar/>
          </w:tcPr>
          <w:p w:rsidR="41919F94" w:rsidRDefault="41919F94" w14:paraId="3C902D85" w14:textId="5B77D800">
            <w:r w:rsidRPr="41919F94">
              <w:rPr>
                <w:rFonts w:ascii="Arial" w:hAnsi="Arial" w:eastAsia="Arial" w:cs="Arial"/>
              </w:rPr>
              <w:t xml:space="preserve">Automated triggers, pre-determined due dates </w:t>
            </w:r>
          </w:p>
        </w:tc>
        <w:tc>
          <w:tcPr>
            <w:tcW w:w="1890" w:type="dxa"/>
            <w:tcMar/>
          </w:tcPr>
          <w:p w:rsidR="41919F94" w:rsidRDefault="41919F94" w14:paraId="54A0FE39" w14:textId="42DE6C4B">
            <w:proofErr w:type="spellStart"/>
            <w:r w:rsidRPr="41919F94">
              <w:rPr>
                <w:rFonts w:ascii="Arial" w:hAnsi="Arial" w:eastAsia="Arial" w:cs="Arial"/>
              </w:rPr>
              <w:t>Pg</w:t>
            </w:r>
            <w:proofErr w:type="spellEnd"/>
            <w:r w:rsidRPr="41919F94">
              <w:rPr>
                <w:rFonts w:ascii="Arial" w:hAnsi="Arial" w:eastAsia="Arial" w:cs="Arial"/>
              </w:rPr>
              <w:t xml:space="preserve"> 143, 144</w:t>
            </w:r>
          </w:p>
        </w:tc>
      </w:tr>
      <w:tr w:rsidRPr="009A7212" w:rsidR="00AF4993" w:rsidTr="4560FEA9" w14:paraId="0E1B86D3" w14:textId="77777777">
        <w:tc>
          <w:tcPr>
            <w:tcW w:w="8275" w:type="dxa"/>
            <w:tcMar/>
          </w:tcPr>
          <w:p w:rsidR="41919F94" w:rsidRDefault="41919F94" w14:paraId="2ABF0C84" w14:textId="5A7BF634">
            <w:r w:rsidRPr="41919F94">
              <w:rPr>
                <w:rFonts w:ascii="Arial" w:hAnsi="Arial" w:eastAsia="Arial" w:cs="Arial"/>
              </w:rPr>
              <w:t xml:space="preserve">Data management and interfacing </w:t>
            </w:r>
          </w:p>
        </w:tc>
        <w:tc>
          <w:tcPr>
            <w:tcW w:w="1890" w:type="dxa"/>
            <w:tcMar/>
          </w:tcPr>
          <w:p w:rsidR="41919F94" w:rsidRDefault="41919F94" w14:paraId="02074A29" w14:textId="799EB739">
            <w:proofErr w:type="spellStart"/>
            <w:r w:rsidRPr="41919F94">
              <w:rPr>
                <w:rFonts w:ascii="Arial" w:hAnsi="Arial" w:eastAsia="Arial" w:cs="Arial"/>
              </w:rPr>
              <w:t>Pg</w:t>
            </w:r>
            <w:proofErr w:type="spellEnd"/>
            <w:r w:rsidRPr="41919F94">
              <w:rPr>
                <w:rFonts w:ascii="Arial" w:hAnsi="Arial" w:eastAsia="Arial" w:cs="Arial"/>
              </w:rPr>
              <w:t xml:space="preserve"> 147</w:t>
            </w:r>
          </w:p>
        </w:tc>
      </w:tr>
      <w:tr w:rsidRPr="009A7212" w:rsidR="00AF4993" w:rsidTr="4560FEA9" w14:paraId="3224BF17" w14:textId="77777777">
        <w:tc>
          <w:tcPr>
            <w:tcW w:w="8275" w:type="dxa"/>
            <w:tcMar/>
          </w:tcPr>
          <w:p w:rsidRPr="009A7212" w:rsidR="00AF4993" w:rsidP="004B59FE" w:rsidRDefault="0061701D" w14:paraId="51100CF1" w14:textId="086DEACD">
            <w:pPr>
              <w:rPr>
                <w:rFonts w:ascii="Arial" w:hAnsi="Arial" w:cs="Arial"/>
                <w:color w:val="000000" w:themeColor="text1"/>
              </w:rPr>
            </w:pPr>
            <w:r>
              <w:rPr>
                <w:rFonts w:ascii="Arial" w:hAnsi="Arial" w:cs="Arial"/>
                <w:color w:val="000000" w:themeColor="text1"/>
              </w:rPr>
              <w:t>Specifically addresses interface with NC FAST.</w:t>
            </w:r>
          </w:p>
        </w:tc>
        <w:tc>
          <w:tcPr>
            <w:tcW w:w="1890" w:type="dxa"/>
            <w:tcMar/>
          </w:tcPr>
          <w:p w:rsidRPr="009A7212" w:rsidR="00AF4993" w:rsidP="00867449" w:rsidRDefault="0087468C" w14:paraId="6FCD4D8B" w14:textId="363D2980">
            <w:pPr>
              <w:rPr>
                <w:rFonts w:ascii="Arial" w:hAnsi="Arial" w:cs="Arial"/>
                <w:color w:val="000000" w:themeColor="text1"/>
              </w:rPr>
            </w:pPr>
            <w:r>
              <w:rPr>
                <w:rFonts w:ascii="Arial" w:hAnsi="Arial" w:cs="Arial"/>
                <w:color w:val="000000" w:themeColor="text1"/>
              </w:rPr>
              <w:t>Section D Pages 16-17</w:t>
            </w:r>
          </w:p>
        </w:tc>
      </w:tr>
      <w:tr w:rsidRPr="009A7212" w:rsidR="00AF4993" w:rsidTr="4560FEA9" w14:paraId="7D01008E" w14:textId="77777777">
        <w:tc>
          <w:tcPr>
            <w:tcW w:w="8275" w:type="dxa"/>
            <w:tcMar/>
          </w:tcPr>
          <w:p w:rsidR="00AC618B" w:rsidP="00AC618B" w:rsidRDefault="00AC618B" w14:paraId="1EABFF14" w14:textId="77777777">
            <w:pPr>
              <w:rPr>
                <w:rFonts w:ascii="Arial" w:hAnsi="Arial" w:cs="Arial"/>
                <w:color w:val="000000" w:themeColor="text1"/>
              </w:rPr>
            </w:pPr>
            <w:r>
              <w:rPr>
                <w:rFonts w:ascii="Arial" w:hAnsi="Arial" w:cs="Arial"/>
                <w:color w:val="000000" w:themeColor="text1"/>
              </w:rPr>
              <w:t>Workflow Management seems DCDEE managed.  Big plus.</w:t>
            </w:r>
          </w:p>
          <w:p w:rsidRPr="009A7212" w:rsidR="00AF4993" w:rsidP="00AC618B" w:rsidRDefault="00AC618B" w14:paraId="46C396EB" w14:textId="47656759">
            <w:pPr>
              <w:rPr>
                <w:rFonts w:ascii="Arial" w:hAnsi="Arial" w:cs="Arial"/>
                <w:color w:val="000000" w:themeColor="text1"/>
              </w:rPr>
            </w:pPr>
            <w:r>
              <w:rPr>
                <w:rFonts w:ascii="Arial" w:hAnsi="Arial" w:cs="Arial"/>
                <w:color w:val="000000" w:themeColor="text1"/>
              </w:rPr>
              <w:t>Data Management addresses dashboards and template and ad hoc reporting.</w:t>
            </w:r>
          </w:p>
        </w:tc>
        <w:tc>
          <w:tcPr>
            <w:tcW w:w="1890" w:type="dxa"/>
            <w:tcMar/>
          </w:tcPr>
          <w:p w:rsidRPr="009A7212" w:rsidR="00AF4993" w:rsidP="00867449" w:rsidRDefault="00185F73" w14:paraId="58818CBC" w14:textId="1176D6D2">
            <w:pPr>
              <w:rPr>
                <w:rFonts w:ascii="Arial" w:hAnsi="Arial" w:cs="Arial"/>
                <w:color w:val="000000" w:themeColor="text1"/>
              </w:rPr>
            </w:pPr>
            <w:r>
              <w:rPr>
                <w:rFonts w:ascii="Arial" w:hAnsi="Arial" w:cs="Arial"/>
                <w:color w:val="000000" w:themeColor="text1"/>
              </w:rPr>
              <w:t>Section D 3.1.2 Figure 7 Page 22 and 3.4 TSpec_30 Page 155</w:t>
            </w:r>
          </w:p>
        </w:tc>
      </w:tr>
      <w:tr w:rsidRPr="009A7212" w:rsidR="00AF4993" w:rsidTr="4560FEA9" w14:paraId="39BD309C" w14:textId="77777777">
        <w:tc>
          <w:tcPr>
            <w:tcW w:w="8275" w:type="dxa"/>
            <w:tcMar/>
          </w:tcPr>
          <w:p w:rsidRPr="009A7212" w:rsidR="00AF4993" w:rsidP="004B59FE" w:rsidRDefault="00F172AF" w14:paraId="2A7F35E2" w14:textId="710B32F6">
            <w:pPr>
              <w:rPr>
                <w:rFonts w:ascii="Arial" w:hAnsi="Arial" w:cs="Arial"/>
                <w:color w:val="000000" w:themeColor="text1"/>
              </w:rPr>
            </w:pPr>
            <w:r>
              <w:rPr>
                <w:rFonts w:ascii="Arial" w:hAnsi="Arial" w:cs="Arial"/>
                <w:color w:val="000000" w:themeColor="text1"/>
              </w:rPr>
              <w:t>Specific tools are identified to meet the needs of the business.</w:t>
            </w:r>
          </w:p>
        </w:tc>
        <w:tc>
          <w:tcPr>
            <w:tcW w:w="1890" w:type="dxa"/>
            <w:tcMar/>
          </w:tcPr>
          <w:p w:rsidRPr="009A7212" w:rsidR="00AF4993" w:rsidP="00867449" w:rsidRDefault="00443B61" w14:paraId="6D42E0F6" w14:textId="2C776869">
            <w:pPr>
              <w:rPr>
                <w:rFonts w:ascii="Arial" w:hAnsi="Arial" w:cs="Arial"/>
                <w:color w:val="000000" w:themeColor="text1"/>
              </w:rPr>
            </w:pPr>
            <w:r>
              <w:rPr>
                <w:rFonts w:ascii="Arial" w:hAnsi="Arial" w:cs="Arial"/>
                <w:color w:val="000000" w:themeColor="text1"/>
              </w:rPr>
              <w:t xml:space="preserve">Overall and Figure </w:t>
            </w:r>
            <w:proofErr w:type="gramStart"/>
            <w:r>
              <w:rPr>
                <w:rFonts w:ascii="Arial" w:hAnsi="Arial" w:cs="Arial"/>
                <w:color w:val="000000" w:themeColor="text1"/>
              </w:rPr>
              <w:t>9, 10 &amp; 11 Pages</w:t>
            </w:r>
            <w:proofErr w:type="gramEnd"/>
            <w:r>
              <w:rPr>
                <w:rFonts w:ascii="Arial" w:hAnsi="Arial" w:cs="Arial"/>
                <w:color w:val="000000" w:themeColor="text1"/>
              </w:rPr>
              <w:t xml:space="preserve"> 28-33</w:t>
            </w:r>
          </w:p>
        </w:tc>
      </w:tr>
      <w:tr w:rsidRPr="009A7212" w:rsidR="00443B61" w:rsidTr="4560FEA9" w14:paraId="2A7C0E4F" w14:textId="77777777">
        <w:tc>
          <w:tcPr>
            <w:tcW w:w="8275" w:type="dxa"/>
            <w:tcMar/>
          </w:tcPr>
          <w:p w:rsidR="00443B61" w:rsidP="004B59FE" w:rsidRDefault="0075285F" w14:paraId="481ABAE8" w14:textId="6484607F">
            <w:pPr>
              <w:rPr>
                <w:rFonts w:ascii="Arial" w:hAnsi="Arial" w:cs="Arial"/>
                <w:color w:val="000000" w:themeColor="text1"/>
              </w:rPr>
            </w:pPr>
            <w:r>
              <w:rPr>
                <w:rFonts w:ascii="Arial" w:hAnsi="Arial" w:cs="Arial"/>
                <w:color w:val="000000" w:themeColor="text1"/>
              </w:rPr>
              <w:t>Interface has wide availability to work with “differing levels of implementation effort”.</w:t>
            </w:r>
          </w:p>
        </w:tc>
        <w:tc>
          <w:tcPr>
            <w:tcW w:w="1890" w:type="dxa"/>
            <w:tcMar/>
          </w:tcPr>
          <w:p w:rsidR="00443B61" w:rsidP="00867449" w:rsidRDefault="00CB70FB" w14:paraId="44812BD9" w14:textId="4DCD1617">
            <w:pPr>
              <w:rPr>
                <w:rFonts w:ascii="Arial" w:hAnsi="Arial" w:cs="Arial"/>
                <w:color w:val="000000" w:themeColor="text1"/>
              </w:rPr>
            </w:pPr>
            <w:r>
              <w:rPr>
                <w:rFonts w:ascii="Arial" w:hAnsi="Arial" w:cs="Arial"/>
                <w:color w:val="000000" w:themeColor="text1"/>
              </w:rPr>
              <w:t>3.4 TSpec_18 Page 151</w:t>
            </w:r>
          </w:p>
        </w:tc>
      </w:tr>
      <w:tr w:rsidRPr="009A7212" w:rsidR="00443B61" w:rsidTr="4560FEA9" w14:paraId="0E4F6C3C" w14:textId="77777777">
        <w:tc>
          <w:tcPr>
            <w:tcW w:w="8275" w:type="dxa"/>
            <w:tcMar/>
          </w:tcPr>
          <w:p w:rsidR="00443B61" w:rsidP="004B59FE" w:rsidRDefault="0028057E" w14:paraId="09B91D0D" w14:textId="682D42A6">
            <w:pPr>
              <w:rPr>
                <w:rFonts w:ascii="Arial" w:hAnsi="Arial" w:cs="Arial"/>
                <w:color w:val="000000" w:themeColor="text1"/>
              </w:rPr>
            </w:pPr>
            <w:r>
              <w:rPr>
                <w:rFonts w:ascii="Arial" w:hAnsi="Arial" w:cs="Arial"/>
                <w:color w:val="000000" w:themeColor="text1"/>
              </w:rPr>
              <w:t>NCID capable</w:t>
            </w:r>
          </w:p>
        </w:tc>
        <w:tc>
          <w:tcPr>
            <w:tcW w:w="1890" w:type="dxa"/>
            <w:tcMar/>
          </w:tcPr>
          <w:p w:rsidR="00443B61" w:rsidP="00867449" w:rsidRDefault="006C6CF3" w14:paraId="1D9C3FFC" w14:textId="7D6F5966">
            <w:pPr>
              <w:rPr>
                <w:rFonts w:ascii="Arial" w:hAnsi="Arial" w:cs="Arial"/>
                <w:color w:val="000000" w:themeColor="text1"/>
              </w:rPr>
            </w:pPr>
            <w:r>
              <w:rPr>
                <w:rFonts w:ascii="Arial" w:hAnsi="Arial" w:cs="Arial"/>
                <w:color w:val="000000" w:themeColor="text1"/>
              </w:rPr>
              <w:t>3.4 TSpec_19 Page 151</w:t>
            </w:r>
          </w:p>
        </w:tc>
      </w:tr>
      <w:tr w:rsidRPr="009A7212" w:rsidR="00AC32E7" w:rsidTr="4560FEA9" w14:paraId="521436D3" w14:textId="77777777">
        <w:tc>
          <w:tcPr>
            <w:tcW w:w="8275" w:type="dxa"/>
            <w:tcMar/>
          </w:tcPr>
          <w:p w:rsidR="00AC32E7" w:rsidP="00AC32E7" w:rsidRDefault="00AC32E7" w14:paraId="3870CEFE" w14:textId="3F9D010C">
            <w:pPr>
              <w:rPr>
                <w:rFonts w:ascii="Arial" w:hAnsi="Arial" w:cs="Arial"/>
                <w:color w:val="000000" w:themeColor="text1"/>
              </w:rPr>
            </w:pPr>
            <w:r>
              <w:rPr>
                <w:rFonts w:ascii="Arial" w:hAnsi="Arial" w:cs="Arial"/>
                <w:color w:val="000000" w:themeColor="text1"/>
              </w:rPr>
              <w:t>Seach internal and external data.</w:t>
            </w:r>
          </w:p>
        </w:tc>
        <w:tc>
          <w:tcPr>
            <w:tcW w:w="1890" w:type="dxa"/>
            <w:tcMar/>
          </w:tcPr>
          <w:p w:rsidR="00AC32E7" w:rsidP="00AC32E7" w:rsidRDefault="00AC32E7" w14:paraId="5AC1A643" w14:textId="095BE7F5">
            <w:pPr>
              <w:rPr>
                <w:rFonts w:ascii="Arial" w:hAnsi="Arial" w:cs="Arial"/>
                <w:color w:val="000000" w:themeColor="text1"/>
              </w:rPr>
            </w:pPr>
            <w:r>
              <w:rPr>
                <w:rFonts w:ascii="Arial" w:hAnsi="Arial" w:cs="Arial"/>
                <w:color w:val="000000" w:themeColor="text1"/>
              </w:rPr>
              <w:t>3.4 TSpec_41 Page 159</w:t>
            </w:r>
          </w:p>
        </w:tc>
      </w:tr>
      <w:tr w:rsidRPr="009A7212" w:rsidR="00AC32E7" w:rsidTr="4560FEA9" w14:paraId="6F36CFAE" w14:textId="77777777">
        <w:tc>
          <w:tcPr>
            <w:tcW w:w="8275" w:type="dxa"/>
            <w:tcMar/>
          </w:tcPr>
          <w:p w:rsidR="00AC32E7" w:rsidP="00AC32E7" w:rsidRDefault="0059752C" w14:paraId="082B9326" w14:textId="30F8BE6D">
            <w:pPr>
              <w:rPr>
                <w:rFonts w:ascii="Arial" w:hAnsi="Arial" w:cs="Arial"/>
                <w:color w:val="000000" w:themeColor="text1"/>
              </w:rPr>
            </w:pPr>
            <w:r>
              <w:rPr>
                <w:rFonts w:ascii="Arial" w:hAnsi="Arial" w:cs="Arial"/>
                <w:color w:val="000000" w:themeColor="text1"/>
              </w:rPr>
              <w:t>Has Text Area Rich which meets our needs well.  This would make a great DocuLog</w:t>
            </w:r>
            <w:r>
              <w:rPr>
                <w:rFonts w:ascii="Arial" w:hAnsi="Arial" w:cs="Arial"/>
                <w:color w:val="000000" w:themeColor="text1"/>
              </w:rPr>
              <w:t xml:space="preserve"> for Subsidy</w:t>
            </w:r>
            <w:r>
              <w:rPr>
                <w:rFonts w:ascii="Arial" w:hAnsi="Arial" w:cs="Arial"/>
                <w:color w:val="000000" w:themeColor="text1"/>
              </w:rPr>
              <w:t>.</w:t>
            </w:r>
          </w:p>
        </w:tc>
        <w:tc>
          <w:tcPr>
            <w:tcW w:w="1890" w:type="dxa"/>
            <w:tcMar/>
          </w:tcPr>
          <w:p w:rsidR="00AC32E7" w:rsidP="00AC32E7" w:rsidRDefault="000D29A4" w14:paraId="0AB8D101" w14:textId="58EBF003">
            <w:pPr>
              <w:rPr>
                <w:rFonts w:ascii="Arial" w:hAnsi="Arial" w:cs="Arial"/>
                <w:color w:val="000000" w:themeColor="text1"/>
              </w:rPr>
            </w:pPr>
            <w:r>
              <w:rPr>
                <w:rFonts w:ascii="Arial" w:hAnsi="Arial" w:cs="Arial"/>
                <w:color w:val="000000" w:themeColor="text1"/>
              </w:rPr>
              <w:t>3.4 TSpec_42 Pages 159-160</w:t>
            </w:r>
          </w:p>
        </w:tc>
      </w:tr>
      <w:tr w:rsidRPr="009A7212" w:rsidR="007F2C71" w:rsidTr="4560FEA9" w14:paraId="296284C0" w14:textId="77777777">
        <w:tc>
          <w:tcPr>
            <w:tcW w:w="8275" w:type="dxa"/>
            <w:tcMar/>
          </w:tcPr>
          <w:p w:rsidR="007F2C71" w:rsidP="007F2C71" w:rsidRDefault="007F2C71" w14:paraId="49F90DBA" w14:textId="70A2E4BC">
            <w:pPr>
              <w:rPr>
                <w:rFonts w:ascii="Arial" w:hAnsi="Arial" w:cs="Arial"/>
                <w:color w:val="000000" w:themeColor="text1"/>
              </w:rPr>
            </w:pPr>
            <w:r>
              <w:rPr>
                <w:rFonts w:ascii="Arial" w:hAnsi="Arial" w:cs="Arial"/>
                <w:color w:val="000000" w:themeColor="text1"/>
              </w:rPr>
              <w:t xml:space="preserve">Form creation meets our needs well with use of Word format with a </w:t>
            </w:r>
            <w:proofErr w:type="gramStart"/>
            <w:r>
              <w:rPr>
                <w:rFonts w:ascii="Arial" w:hAnsi="Arial" w:cs="Arial"/>
                <w:color w:val="000000" w:themeColor="text1"/>
              </w:rPr>
              <w:t>forms</w:t>
            </w:r>
            <w:proofErr w:type="gramEnd"/>
            <w:r>
              <w:rPr>
                <w:rFonts w:ascii="Arial" w:hAnsi="Arial" w:cs="Arial"/>
                <w:color w:val="000000" w:themeColor="text1"/>
              </w:rPr>
              <w:t xml:space="preserve"> editor.</w:t>
            </w:r>
          </w:p>
        </w:tc>
        <w:tc>
          <w:tcPr>
            <w:tcW w:w="1890" w:type="dxa"/>
            <w:tcMar/>
          </w:tcPr>
          <w:p w:rsidR="007F2C71" w:rsidP="007F2C71" w:rsidRDefault="007F2C71" w14:paraId="72906AEA" w14:textId="5F0A9EB6">
            <w:pPr>
              <w:rPr>
                <w:rFonts w:ascii="Arial" w:hAnsi="Arial" w:cs="Arial"/>
                <w:color w:val="000000" w:themeColor="text1"/>
              </w:rPr>
            </w:pPr>
            <w:r>
              <w:rPr>
                <w:rFonts w:ascii="Arial" w:hAnsi="Arial" w:cs="Arial"/>
                <w:color w:val="000000" w:themeColor="text1"/>
              </w:rPr>
              <w:t>3.4 TSpec_43 Page 160</w:t>
            </w:r>
          </w:p>
        </w:tc>
      </w:tr>
      <w:tr w:rsidRPr="009A7212" w:rsidR="000E37B4" w:rsidTr="4560FEA9" w14:paraId="11D75D00" w14:textId="77777777">
        <w:tc>
          <w:tcPr>
            <w:tcW w:w="8275" w:type="dxa"/>
            <w:tcMar/>
          </w:tcPr>
          <w:p w:rsidR="000E37B4" w:rsidP="000E37B4" w:rsidRDefault="000E37B4" w14:paraId="071DE485" w14:textId="48EE10C1">
            <w:pPr>
              <w:rPr>
                <w:rFonts w:ascii="Arial" w:hAnsi="Arial" w:cs="Arial"/>
                <w:color w:val="000000" w:themeColor="text1"/>
              </w:rPr>
            </w:pPr>
            <w:r>
              <w:rPr>
                <w:rFonts w:ascii="Arial" w:hAnsi="Arial" w:cs="Arial"/>
                <w:color w:val="000000" w:themeColor="text1"/>
              </w:rPr>
              <w:t>Experience building similar solutions in other states (24)</w:t>
            </w:r>
          </w:p>
        </w:tc>
        <w:tc>
          <w:tcPr>
            <w:tcW w:w="1890" w:type="dxa"/>
            <w:tcMar/>
          </w:tcPr>
          <w:p w:rsidR="000E37B4" w:rsidP="000E37B4" w:rsidRDefault="000E37B4" w14:paraId="20D4769E" w14:textId="40A34248">
            <w:pPr>
              <w:rPr>
                <w:rFonts w:ascii="Arial" w:hAnsi="Arial" w:cs="Arial"/>
                <w:color w:val="000000" w:themeColor="text1"/>
              </w:rPr>
            </w:pPr>
            <w:r>
              <w:rPr>
                <w:rFonts w:ascii="Arial" w:hAnsi="Arial" w:cs="Arial"/>
                <w:color w:val="000000" w:themeColor="text1"/>
              </w:rPr>
              <w:t>Page 4</w:t>
            </w:r>
          </w:p>
        </w:tc>
      </w:tr>
      <w:tr w:rsidRPr="009A7212" w:rsidR="006922CE" w:rsidTr="4560FEA9" w14:paraId="40A2BAC5" w14:textId="77777777">
        <w:tc>
          <w:tcPr>
            <w:tcW w:w="8275" w:type="dxa"/>
            <w:tcMar/>
          </w:tcPr>
          <w:p w:rsidR="006922CE" w:rsidP="006922CE" w:rsidRDefault="006922CE" w14:paraId="58F6677C" w14:textId="14E1C9BB">
            <w:pPr>
              <w:rPr>
                <w:rFonts w:ascii="Arial" w:hAnsi="Arial" w:cs="Arial"/>
                <w:color w:val="000000" w:themeColor="text1"/>
              </w:rPr>
            </w:pPr>
            <w:r>
              <w:rPr>
                <w:rFonts w:ascii="Arial" w:hAnsi="Arial" w:cs="Arial"/>
                <w:color w:val="000000" w:themeColor="text1"/>
              </w:rPr>
              <w:t>Experience with other NC Agencies</w:t>
            </w:r>
          </w:p>
        </w:tc>
        <w:tc>
          <w:tcPr>
            <w:tcW w:w="1890" w:type="dxa"/>
            <w:tcMar/>
          </w:tcPr>
          <w:p w:rsidR="006922CE" w:rsidP="006922CE" w:rsidRDefault="006922CE" w14:paraId="7FECF5E8" w14:textId="172775EE">
            <w:pPr>
              <w:rPr>
                <w:rFonts w:ascii="Arial" w:hAnsi="Arial" w:cs="Arial"/>
                <w:color w:val="000000" w:themeColor="text1"/>
              </w:rPr>
            </w:pPr>
            <w:r>
              <w:rPr>
                <w:rFonts w:ascii="Arial" w:hAnsi="Arial" w:cs="Arial"/>
                <w:color w:val="000000" w:themeColor="text1"/>
              </w:rPr>
              <w:t>Page 5</w:t>
            </w:r>
          </w:p>
        </w:tc>
      </w:tr>
      <w:tr w:rsidRPr="009A7212" w:rsidR="00460FF3" w:rsidTr="4560FEA9" w14:paraId="023F590E" w14:textId="77777777">
        <w:tc>
          <w:tcPr>
            <w:tcW w:w="8275" w:type="dxa"/>
            <w:tcMar/>
          </w:tcPr>
          <w:p w:rsidR="00460FF3" w:rsidP="00460FF3" w:rsidRDefault="00460FF3" w14:paraId="01372A08" w14:textId="1968F80B">
            <w:pPr>
              <w:rPr>
                <w:rFonts w:ascii="Arial" w:hAnsi="Arial" w:cs="Arial"/>
                <w:color w:val="000000" w:themeColor="text1"/>
              </w:rPr>
            </w:pPr>
            <w:r>
              <w:rPr>
                <w:rFonts w:ascii="Arial" w:hAnsi="Arial" w:cs="Arial"/>
                <w:color w:val="000000" w:themeColor="text1"/>
              </w:rPr>
              <w:t>Really like proposed approach (2 Scrum teams)</w:t>
            </w:r>
          </w:p>
        </w:tc>
        <w:tc>
          <w:tcPr>
            <w:tcW w:w="1890" w:type="dxa"/>
            <w:tcMar/>
          </w:tcPr>
          <w:p w:rsidR="00460FF3" w:rsidP="00460FF3" w:rsidRDefault="00460FF3" w14:paraId="3C541F3E" w14:textId="4252FDD5">
            <w:pPr>
              <w:rPr>
                <w:rFonts w:ascii="Arial" w:hAnsi="Arial" w:cs="Arial"/>
                <w:color w:val="000000" w:themeColor="text1"/>
              </w:rPr>
            </w:pPr>
            <w:r>
              <w:rPr>
                <w:rFonts w:ascii="Arial" w:hAnsi="Arial" w:cs="Arial"/>
                <w:color w:val="000000" w:themeColor="text1"/>
              </w:rPr>
              <w:t>Page 7, Figure 3 Page 9</w:t>
            </w:r>
          </w:p>
        </w:tc>
      </w:tr>
      <w:tr w:rsidRPr="009A7212" w:rsidR="00565EBF" w:rsidTr="4560FEA9" w14:paraId="1072BADE" w14:textId="77777777">
        <w:tc>
          <w:tcPr>
            <w:tcW w:w="8275" w:type="dxa"/>
            <w:tcMar/>
          </w:tcPr>
          <w:p w:rsidR="00565EBF" w:rsidP="00565EBF" w:rsidRDefault="00565EBF" w14:paraId="69F771F6" w14:textId="58115998">
            <w:pPr>
              <w:rPr>
                <w:rFonts w:ascii="Arial" w:hAnsi="Arial" w:cs="Arial"/>
                <w:color w:val="000000" w:themeColor="text1"/>
              </w:rPr>
            </w:pPr>
            <w:r>
              <w:rPr>
                <w:rFonts w:ascii="Arial" w:hAnsi="Arial" w:cs="Arial"/>
                <w:color w:val="000000" w:themeColor="text1"/>
              </w:rPr>
              <w:t>Appear to have completed preliminary data analysis</w:t>
            </w:r>
          </w:p>
        </w:tc>
        <w:tc>
          <w:tcPr>
            <w:tcW w:w="1890" w:type="dxa"/>
            <w:tcMar/>
          </w:tcPr>
          <w:p w:rsidR="00565EBF" w:rsidP="00565EBF" w:rsidRDefault="00B03D82" w14:paraId="54DBD477" w14:textId="20D449F1">
            <w:pPr>
              <w:rPr>
                <w:rFonts w:ascii="Arial" w:hAnsi="Arial" w:cs="Arial"/>
                <w:color w:val="000000" w:themeColor="text1"/>
              </w:rPr>
            </w:pPr>
            <w:r>
              <w:rPr>
                <w:rFonts w:ascii="Arial" w:hAnsi="Arial" w:cs="Arial"/>
                <w:color w:val="000000" w:themeColor="text1"/>
              </w:rPr>
              <w:t>Page 142</w:t>
            </w:r>
          </w:p>
        </w:tc>
      </w:tr>
      <w:tr w:rsidRPr="009A7212" w:rsidR="00AC6861" w:rsidTr="4560FEA9" w14:paraId="1A1B453D" w14:textId="77777777">
        <w:tc>
          <w:tcPr>
            <w:tcW w:w="8275" w:type="dxa"/>
            <w:tcMar/>
          </w:tcPr>
          <w:p w:rsidR="00AC6861" w:rsidP="00AC6861" w:rsidRDefault="00AC6861" w14:paraId="179CFEED" w14:textId="3C5DDC72">
            <w:pPr>
              <w:rPr>
                <w:rFonts w:ascii="Arial" w:hAnsi="Arial" w:cs="Arial"/>
                <w:color w:val="000000" w:themeColor="text1"/>
              </w:rPr>
            </w:pPr>
            <w:r w:rsidRPr="00880428">
              <w:rPr>
                <w:rFonts w:ascii="Arial" w:hAnsi="Arial" w:cs="Arial"/>
              </w:rPr>
              <w:lastRenderedPageBreak/>
              <w:t xml:space="preserve">Advertised as a low code solution which fits into the DHHS desired direction.  </w:t>
            </w:r>
            <w:r w:rsidRPr="00880428">
              <w:rPr>
                <w:rStyle w:val="ui-provider"/>
                <w:rFonts w:ascii="Arial" w:hAnsi="Arial" w:cs="Arial"/>
              </w:rPr>
              <w:t>Experience with low code/no code could prove a strength - loosens reliance on vendor for customizations/enhancements</w:t>
            </w:r>
          </w:p>
        </w:tc>
        <w:tc>
          <w:tcPr>
            <w:tcW w:w="1890" w:type="dxa"/>
            <w:tcMar/>
          </w:tcPr>
          <w:p w:rsidRPr="00880428" w:rsidR="00643AD6" w:rsidP="00643AD6" w:rsidRDefault="00643AD6" w14:paraId="74014025" w14:textId="77777777">
            <w:pPr>
              <w:rPr>
                <w:rFonts w:ascii="Arial" w:hAnsi="Arial" w:cs="Arial"/>
              </w:rPr>
            </w:pPr>
            <w:r w:rsidRPr="00880428">
              <w:rPr>
                <w:rFonts w:ascii="Arial" w:hAnsi="Arial" w:cs="Arial"/>
              </w:rPr>
              <w:t>Overall</w:t>
            </w:r>
          </w:p>
          <w:p w:rsidR="00AC6861" w:rsidP="00AC6861" w:rsidRDefault="00AC6861" w14:paraId="7CEC8E47" w14:textId="77777777">
            <w:pPr>
              <w:rPr>
                <w:rFonts w:ascii="Arial" w:hAnsi="Arial" w:cs="Arial"/>
                <w:color w:val="000000" w:themeColor="text1"/>
              </w:rPr>
            </w:pPr>
          </w:p>
        </w:tc>
      </w:tr>
      <w:tr w:rsidRPr="009A7212" w:rsidR="00AC6861" w:rsidTr="4560FEA9" w14:paraId="2405F56A" w14:textId="77777777">
        <w:tc>
          <w:tcPr>
            <w:tcW w:w="8275" w:type="dxa"/>
            <w:tcMar/>
          </w:tcPr>
          <w:p w:rsidR="00AC6861" w:rsidP="00AC6861" w:rsidRDefault="00E432DD" w14:paraId="3C2EFDE3" w14:textId="14135840">
            <w:pPr>
              <w:rPr>
                <w:rFonts w:ascii="Arial" w:hAnsi="Arial" w:cs="Arial"/>
                <w:color w:val="000000" w:themeColor="text1"/>
              </w:rPr>
            </w:pPr>
            <w:r>
              <w:rPr>
                <w:rFonts w:ascii="Arial" w:hAnsi="Arial" w:cs="Arial"/>
                <w:color w:val="000000" w:themeColor="text1"/>
              </w:rPr>
              <w:t>Embedded screens to show auxiliary system information</w:t>
            </w:r>
          </w:p>
        </w:tc>
        <w:tc>
          <w:tcPr>
            <w:tcW w:w="1890" w:type="dxa"/>
            <w:tcMar/>
          </w:tcPr>
          <w:p w:rsidR="00716CB4" w:rsidP="00716CB4" w:rsidRDefault="00716CB4" w14:paraId="60A3E9C4" w14:textId="77777777">
            <w:pPr>
              <w:rPr>
                <w:rFonts w:ascii="Arial" w:hAnsi="Arial" w:cs="Arial"/>
                <w:color w:val="000000" w:themeColor="text1"/>
              </w:rPr>
            </w:pPr>
            <w:r>
              <w:rPr>
                <w:rFonts w:ascii="Arial" w:hAnsi="Arial" w:cs="Arial"/>
                <w:color w:val="000000" w:themeColor="text1"/>
              </w:rPr>
              <w:t>TSpec_14</w:t>
            </w:r>
          </w:p>
          <w:p w:rsidR="00AC6861" w:rsidP="00716CB4" w:rsidRDefault="00716CB4" w14:paraId="71CEC26E" w14:textId="0B4BDE45">
            <w:pPr>
              <w:rPr>
                <w:rFonts w:ascii="Arial" w:hAnsi="Arial" w:cs="Arial"/>
                <w:color w:val="000000" w:themeColor="text1"/>
              </w:rPr>
            </w:pPr>
            <w:r>
              <w:rPr>
                <w:rFonts w:ascii="Arial" w:hAnsi="Arial" w:cs="Arial"/>
                <w:color w:val="000000" w:themeColor="text1"/>
              </w:rPr>
              <w:t>Page 149</w:t>
            </w:r>
          </w:p>
        </w:tc>
      </w:tr>
      <w:tr w:rsidRPr="009A7212" w:rsidR="00AC6861" w:rsidTr="4560FEA9" w14:paraId="44D5EC31" w14:textId="77777777">
        <w:tc>
          <w:tcPr>
            <w:tcW w:w="8275" w:type="dxa"/>
            <w:tcMar/>
          </w:tcPr>
          <w:p w:rsidR="4560FEA9" w:rsidP="4560FEA9" w:rsidRDefault="4560FEA9" w14:paraId="0F0AECE0" w14:textId="1D9883CC">
            <w:pPr>
              <w:rPr>
                <w:rFonts w:ascii="Arial" w:hAnsi="Arial" w:eastAsia="Arial" w:cs="Arial"/>
                <w:b w:val="0"/>
                <w:bCs w:val="0"/>
                <w:i w:val="0"/>
                <w:iCs w:val="0"/>
                <w:caps w:val="0"/>
                <w:smallCaps w:val="0"/>
                <w:color w:val="000000" w:themeColor="text1" w:themeTint="FF" w:themeShade="FF"/>
                <w:sz w:val="24"/>
                <w:szCs w:val="24"/>
                <w:highlight w:val="yellow"/>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Flows are drag and drop which is efficient.</w:t>
            </w: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560FEA9" w:rsidP="4560FEA9" w:rsidRDefault="4560FEA9" w14:paraId="51B43850" w14:textId="7F5A3075">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TSpec_7</w:t>
            </w:r>
          </w:p>
        </w:tc>
      </w:tr>
      <w:tr w:rsidR="4560FEA9" w:rsidTr="4560FEA9" w14:paraId="0997A67D">
        <w:trPr>
          <w:trHeight w:val="300"/>
        </w:trPr>
        <w:tc>
          <w:tcPr>
            <w:tcW w:w="8275" w:type="dxa"/>
            <w:tcMar/>
          </w:tcPr>
          <w:p w:rsidR="4560FEA9" w:rsidP="4560FEA9" w:rsidRDefault="4560FEA9" w14:paraId="07876437" w14:textId="76B84117">
            <w:pPr>
              <w:rPr>
                <w:rFonts w:ascii="Arial" w:hAnsi="Arial" w:eastAsia="Arial" w:cs="Arial"/>
                <w:b w:val="0"/>
                <w:bCs w:val="0"/>
                <w:i w:val="0"/>
                <w:iCs w:val="0"/>
                <w:caps w:val="0"/>
                <w:smallCaps w:val="0"/>
                <w:color w:val="070606"/>
                <w:sz w:val="24"/>
                <w:szCs w:val="24"/>
              </w:rPr>
            </w:pPr>
            <w:r w:rsidRPr="4560FEA9" w:rsidR="4560FEA9">
              <w:rPr>
                <w:rFonts w:ascii="Arial" w:hAnsi="Arial" w:eastAsia="Arial" w:cs="Arial"/>
                <w:b w:val="0"/>
                <w:bCs w:val="0"/>
                <w:i w:val="0"/>
                <w:iCs w:val="0"/>
                <w:caps w:val="0"/>
                <w:smallCaps w:val="0"/>
                <w:color w:val="070606"/>
                <w:sz w:val="24"/>
                <w:szCs w:val="24"/>
                <w:lang w:val="en-US"/>
              </w:rPr>
              <w:t xml:space="preserve">“Salesforce Data Mask” is a very good feature. </w:t>
            </w:r>
          </w:p>
        </w:tc>
        <w:tc>
          <w:tcPr>
            <w:tcW w:w="1890" w:type="dxa"/>
            <w:tcMar/>
          </w:tcPr>
          <w:p w:rsidR="4560FEA9" w:rsidP="4560FEA9" w:rsidRDefault="4560FEA9" w14:paraId="0FEA8037" w14:textId="758F416F">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TSpec_24</w:t>
            </w:r>
          </w:p>
        </w:tc>
      </w:tr>
      <w:tr w:rsidR="4560FEA9" w:rsidTr="4560FEA9" w14:paraId="155000E9">
        <w:trPr>
          <w:trHeight w:val="300"/>
        </w:trPr>
        <w:tc>
          <w:tcPr>
            <w:tcW w:w="8275" w:type="dxa"/>
            <w:tcMar/>
          </w:tcPr>
          <w:p w:rsidR="4560FEA9" w:rsidP="4560FEA9" w:rsidRDefault="4560FEA9" w14:paraId="104A05A0" w14:textId="116996E6">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Solution offers a preview feature allowing users to review their data entries before saving</w:t>
            </w:r>
            <w:r w:rsidRPr="4560FEA9" w:rsidR="2A860AD6">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560FEA9" w:rsidP="4560FEA9" w:rsidRDefault="4560FEA9" w14:paraId="786FC7C5" w14:textId="272CE289">
            <w:pPr>
              <w:rPr>
                <w:rFonts w:ascii="Arial" w:hAnsi="Arial" w:eastAsia="Arial" w:cs="Arial"/>
                <w:b w:val="0"/>
                <w:bCs w:val="0"/>
                <w:i w:val="0"/>
                <w:iCs w:val="0"/>
                <w:caps w:val="0"/>
                <w:smallCaps w:val="0"/>
                <w:color w:val="000000" w:themeColor="text1" w:themeTint="FF" w:themeShade="FF"/>
                <w:sz w:val="24"/>
                <w:szCs w:val="24"/>
              </w:rPr>
            </w:pPr>
          </w:p>
        </w:tc>
      </w:tr>
      <w:tr w:rsidR="4560FEA9" w:rsidTr="4560FEA9" w14:paraId="2240F766">
        <w:trPr>
          <w:trHeight w:val="300"/>
        </w:trPr>
        <w:tc>
          <w:tcPr>
            <w:tcW w:w="8275" w:type="dxa"/>
            <w:tcMar/>
          </w:tcPr>
          <w:p w:rsidR="4560FEA9" w:rsidP="4560FEA9" w:rsidRDefault="4560FEA9" w14:paraId="57F5F747" w14:textId="1232607F">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Annotations capabilities </w:t>
            </w:r>
          </w:p>
        </w:tc>
        <w:tc>
          <w:tcPr>
            <w:tcW w:w="1890" w:type="dxa"/>
            <w:tcMar/>
          </w:tcPr>
          <w:p w:rsidR="4560FEA9" w:rsidP="4560FEA9" w:rsidRDefault="4560FEA9" w14:paraId="59B03A40" w14:textId="061BB1C8">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TSpec_44</w:t>
            </w:r>
          </w:p>
        </w:tc>
      </w:tr>
      <w:tr w:rsidR="4560FEA9" w:rsidTr="4560FEA9" w14:paraId="439F900A">
        <w:trPr>
          <w:trHeight w:val="300"/>
        </w:trPr>
        <w:tc>
          <w:tcPr>
            <w:tcW w:w="8275" w:type="dxa"/>
            <w:tcMar/>
          </w:tcPr>
          <w:p w:rsidR="4560FEA9" w:rsidP="4560FEA9" w:rsidRDefault="4560FEA9" w14:paraId="4ACC6A98" w14:textId="0C765E3E">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Meets most of the requirements the Business has in an efficient manner. </w:t>
            </w:r>
          </w:p>
        </w:tc>
        <w:tc>
          <w:tcPr>
            <w:tcW w:w="1890" w:type="dxa"/>
            <w:tcMar/>
          </w:tcPr>
          <w:p w:rsidR="4560FEA9" w:rsidP="4560FEA9" w:rsidRDefault="4560FEA9" w14:paraId="5EF6EB5A" w14:textId="081B090B">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Through out</w:t>
            </w:r>
          </w:p>
        </w:tc>
      </w:tr>
      <w:tr w:rsidR="4560FEA9" w:rsidTr="4560FEA9" w14:paraId="52D2D253">
        <w:trPr>
          <w:trHeight w:val="300"/>
        </w:trPr>
        <w:tc>
          <w:tcPr>
            <w:tcW w:w="8275" w:type="dxa"/>
            <w:tcMar/>
          </w:tcPr>
          <w:p w:rsidR="4560FEA9" w:rsidP="4560FEA9" w:rsidRDefault="4560FEA9" w14:paraId="5AE13052" w14:textId="3E2E0E84">
            <w:pPr>
              <w:rPr>
                <w:rFonts w:ascii="Arial" w:hAnsi="Arial" w:eastAsia="Arial" w:cs="Arial"/>
                <w:b w:val="0"/>
                <w:bCs w:val="0"/>
                <w:i w:val="0"/>
                <w:iCs w:val="0"/>
                <w:caps w:val="0"/>
                <w:smallCaps w:val="0"/>
                <w:color w:val="000000" w:themeColor="text1" w:themeTint="FF" w:themeShade="FF"/>
                <w:sz w:val="24"/>
                <w:szCs w:val="24"/>
                <w:lang w:val="en-US"/>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Budgeting and teacher placement process</w:t>
            </w:r>
            <w:r w:rsidRPr="4560FEA9" w:rsidR="080DCD8B">
              <w:rPr>
                <w:rFonts w:ascii="Arial" w:hAnsi="Arial" w:eastAsia="Arial" w:cs="Arial"/>
                <w:b w:val="0"/>
                <w:bCs w:val="0"/>
                <w:i w:val="0"/>
                <w:iCs w:val="0"/>
                <w:caps w:val="0"/>
                <w:smallCaps w:val="0"/>
                <w:color w:val="000000" w:themeColor="text1" w:themeTint="FF" w:themeShade="FF"/>
                <w:sz w:val="24"/>
                <w:szCs w:val="24"/>
                <w:lang w:val="en-US"/>
              </w:rPr>
              <w:t>es</w:t>
            </w: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are</w:t>
            </w:r>
            <w:r w:rsidRPr="4560FEA9" w:rsidR="1C373BA0">
              <w:rPr>
                <w:rFonts w:ascii="Arial" w:hAnsi="Arial" w:eastAsia="Arial" w:cs="Arial"/>
                <w:b w:val="0"/>
                <w:bCs w:val="0"/>
                <w:i w:val="0"/>
                <w:iCs w:val="0"/>
                <w:caps w:val="0"/>
                <w:smallCaps w:val="0"/>
                <w:color w:val="000000" w:themeColor="text1" w:themeTint="FF" w:themeShade="FF"/>
                <w:sz w:val="24"/>
                <w:szCs w:val="24"/>
                <w:lang w:val="en-US"/>
              </w:rPr>
              <w:t xml:space="preserve"> </w:t>
            </w:r>
            <w:r w:rsidRPr="4560FEA9" w:rsidR="4560FEA9">
              <w:rPr>
                <w:rFonts w:ascii="Arial" w:hAnsi="Arial" w:eastAsia="Arial" w:cs="Arial"/>
                <w:b w:val="0"/>
                <w:bCs w:val="0"/>
                <w:i w:val="0"/>
                <w:iCs w:val="0"/>
                <w:caps w:val="0"/>
                <w:smallCaps w:val="0"/>
                <w:color w:val="000000" w:themeColor="text1" w:themeTint="FF" w:themeShade="FF"/>
                <w:sz w:val="24"/>
                <w:szCs w:val="24"/>
                <w:lang w:val="en-US"/>
              </w:rPr>
              <w:t>built</w:t>
            </w:r>
            <w:r w:rsidRPr="4560FEA9" w:rsidR="1CAC7500">
              <w:rPr>
                <w:rFonts w:ascii="Arial" w:hAnsi="Arial" w:eastAsia="Arial" w:cs="Arial"/>
                <w:b w:val="0"/>
                <w:bCs w:val="0"/>
                <w:i w:val="0"/>
                <w:iCs w:val="0"/>
                <w:caps w:val="0"/>
                <w:smallCaps w:val="0"/>
                <w:color w:val="000000" w:themeColor="text1" w:themeTint="FF" w:themeShade="FF"/>
                <w:sz w:val="24"/>
                <w:szCs w:val="24"/>
                <w:lang w:val="en-US"/>
              </w:rPr>
              <w:t xml:space="preserve"> in</w:t>
            </w:r>
          </w:p>
        </w:tc>
        <w:tc>
          <w:tcPr>
            <w:tcW w:w="1890" w:type="dxa"/>
            <w:tcMar/>
          </w:tcPr>
          <w:p w:rsidR="4560FEA9" w:rsidP="4560FEA9" w:rsidRDefault="4560FEA9" w14:paraId="2B8A1226" w14:textId="166740D3">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TSpec_67</w:t>
            </w:r>
          </w:p>
        </w:tc>
      </w:tr>
      <w:tr w:rsidR="4560FEA9" w:rsidTr="4560FEA9" w14:paraId="159E97CF">
        <w:trPr>
          <w:trHeight w:val="300"/>
        </w:trPr>
        <w:tc>
          <w:tcPr>
            <w:tcW w:w="8275" w:type="dxa"/>
            <w:tcMar/>
          </w:tcPr>
          <w:p w:rsidR="4560FEA9" w:rsidP="4560FEA9" w:rsidRDefault="4560FEA9" w14:paraId="4FBD121B" w14:textId="2B1330B3">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Survey model is good with additional capabilities</w:t>
            </w:r>
          </w:p>
        </w:tc>
        <w:tc>
          <w:tcPr>
            <w:tcW w:w="1890" w:type="dxa"/>
            <w:tcMar/>
          </w:tcPr>
          <w:p w:rsidR="4560FEA9" w:rsidP="4560FEA9" w:rsidRDefault="4560FEA9" w14:paraId="5B873772" w14:textId="1C315126">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TSpec_68</w:t>
            </w:r>
          </w:p>
        </w:tc>
      </w:tr>
      <w:tr w:rsidR="4560FEA9" w:rsidTr="4560FEA9" w14:paraId="71D19005">
        <w:trPr>
          <w:trHeight w:val="300"/>
        </w:trPr>
        <w:tc>
          <w:tcPr>
            <w:tcW w:w="8275" w:type="dxa"/>
            <w:tcMar/>
          </w:tcPr>
          <w:p w:rsidR="4560FEA9" w:rsidP="4560FEA9" w:rsidRDefault="4560FEA9" w14:paraId="1F6CF2CD" w14:textId="2EE3042E">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Solution </w:t>
            </w:r>
            <w:r w:rsidRPr="4560FEA9" w:rsidR="1290A3CE">
              <w:rPr>
                <w:rFonts w:ascii="Arial" w:hAnsi="Arial" w:eastAsia="Arial" w:cs="Arial"/>
                <w:b w:val="0"/>
                <w:bCs w:val="0"/>
                <w:i w:val="0"/>
                <w:iCs w:val="0"/>
                <w:caps w:val="0"/>
                <w:smallCaps w:val="0"/>
                <w:color w:val="000000" w:themeColor="text1" w:themeTint="FF" w:themeShade="FF"/>
                <w:sz w:val="24"/>
                <w:szCs w:val="24"/>
                <w:lang w:val="en-US"/>
              </w:rPr>
              <w:t>compatibility</w:t>
            </w: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with all web browsers; adapts to different devices and screen sizes; mobile friendly </w:t>
            </w:r>
          </w:p>
        </w:tc>
        <w:tc>
          <w:tcPr>
            <w:tcW w:w="1890" w:type="dxa"/>
            <w:tcMar/>
          </w:tcPr>
          <w:p w:rsidR="4560FEA9" w:rsidP="4560FEA9" w:rsidRDefault="4560FEA9" w14:paraId="6367C1C6" w14:textId="13576E8E">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TSpec_54, page 153</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7"/>
      </w:tblGrid>
      <w:tr w:rsidRPr="009A7212" w:rsidR="00AF4993" w:rsidTr="001D6DD3"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7"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1D6DD3" w14:paraId="6407ECFE" w14:textId="77777777">
        <w:tc>
          <w:tcPr>
            <w:tcW w:w="8275" w:type="dxa"/>
          </w:tcPr>
          <w:p w:rsidR="41919F94" w:rsidRDefault="41919F94" w14:paraId="434AC1F9" w14:textId="7AA7DFAD">
            <w:r w:rsidRPr="41919F94">
              <w:rPr>
                <w:rFonts w:ascii="Arial" w:hAnsi="Arial" w:eastAsia="Arial" w:cs="Arial"/>
              </w:rPr>
              <w:t xml:space="preserve">They are requesting 12 months (we need the work completed in 9) </w:t>
            </w:r>
          </w:p>
        </w:tc>
        <w:tc>
          <w:tcPr>
            <w:tcW w:w="1897" w:type="dxa"/>
          </w:tcPr>
          <w:p w:rsidR="41919F94" w:rsidRDefault="41919F94" w14:paraId="12B89EAC" w14:textId="786EFCCA">
            <w:r w:rsidRPr="41919F94">
              <w:rPr>
                <w:rFonts w:ascii="Arial" w:hAnsi="Arial" w:eastAsia="Arial" w:cs="Arial"/>
              </w:rPr>
              <w:t xml:space="preserve">Pg.223 </w:t>
            </w:r>
          </w:p>
        </w:tc>
      </w:tr>
      <w:tr w:rsidRPr="009A7212" w:rsidR="00AF4993" w:rsidTr="001D6DD3" w14:paraId="6367949B" w14:textId="77777777">
        <w:tc>
          <w:tcPr>
            <w:tcW w:w="8275" w:type="dxa"/>
          </w:tcPr>
          <w:p w:rsidR="41919F94" w:rsidRDefault="41919F94" w14:paraId="5BB3819F" w14:textId="7FBD67AF">
            <w:r w:rsidRPr="41919F94">
              <w:rPr>
                <w:rFonts w:ascii="Arial" w:hAnsi="Arial" w:eastAsia="Arial" w:cs="Arial"/>
              </w:rPr>
              <w:t xml:space="preserve">Adobe sign app   </w:t>
            </w:r>
          </w:p>
        </w:tc>
        <w:tc>
          <w:tcPr>
            <w:tcW w:w="1897" w:type="dxa"/>
          </w:tcPr>
          <w:p w:rsidR="41919F94" w:rsidRDefault="41919F94" w14:paraId="18B345A6" w14:textId="32B32C1C">
            <w:r w:rsidRPr="41919F94">
              <w:rPr>
                <w:rFonts w:ascii="Arial" w:hAnsi="Arial" w:eastAsia="Arial" w:cs="Arial"/>
              </w:rPr>
              <w:t xml:space="preserve">Pg.145 </w:t>
            </w:r>
          </w:p>
        </w:tc>
      </w:tr>
      <w:tr w:rsidRPr="009A7212" w:rsidR="00AF4993" w:rsidTr="001D6DD3" w14:paraId="77FEB780" w14:textId="77777777">
        <w:tc>
          <w:tcPr>
            <w:tcW w:w="8275" w:type="dxa"/>
          </w:tcPr>
          <w:p w:rsidR="41919F94" w:rsidRDefault="41919F94" w14:paraId="581CE4B9" w14:textId="35F92178">
            <w:r w:rsidRPr="41919F94">
              <w:rPr>
                <w:rFonts w:ascii="Arial" w:hAnsi="Arial" w:eastAsia="Arial" w:cs="Arial"/>
              </w:rPr>
              <w:t xml:space="preserve">Workflow management – created using various ways – Salesforce flow </w:t>
            </w:r>
          </w:p>
        </w:tc>
        <w:tc>
          <w:tcPr>
            <w:tcW w:w="1897" w:type="dxa"/>
          </w:tcPr>
          <w:p w:rsidR="41919F94" w:rsidRDefault="41919F94" w14:paraId="5E0601CB" w14:textId="1D06C153">
            <w:proofErr w:type="spellStart"/>
            <w:r w:rsidRPr="41919F94">
              <w:rPr>
                <w:rFonts w:ascii="Arial" w:hAnsi="Arial" w:eastAsia="Arial" w:cs="Arial"/>
              </w:rPr>
              <w:t>Pg</w:t>
            </w:r>
            <w:proofErr w:type="spellEnd"/>
            <w:r w:rsidRPr="41919F94">
              <w:rPr>
                <w:rFonts w:ascii="Arial" w:hAnsi="Arial" w:eastAsia="Arial" w:cs="Arial"/>
              </w:rPr>
              <w:t xml:space="preserve"> 144-145</w:t>
            </w:r>
          </w:p>
        </w:tc>
      </w:tr>
      <w:tr w:rsidRPr="009A7212" w:rsidR="00BE2FD0" w:rsidTr="001D6DD3" w14:paraId="2C79CEB5" w14:textId="77777777">
        <w:tc>
          <w:tcPr>
            <w:tcW w:w="8275" w:type="dxa"/>
          </w:tcPr>
          <w:p w:rsidRPr="009A7212" w:rsidR="00BE2FD0" w:rsidP="00BE2FD0" w:rsidRDefault="00BE2FD0" w14:paraId="01D29002" w14:textId="2DB9B740">
            <w:pPr>
              <w:rPr>
                <w:rFonts w:ascii="Arial" w:hAnsi="Arial" w:cs="Arial"/>
              </w:rPr>
            </w:pPr>
            <w:r>
              <w:rPr>
                <w:rFonts w:ascii="Arial" w:hAnsi="Arial" w:cs="Arial"/>
              </w:rPr>
              <w:t>12-month implementation timeline (will have 9 months max and 2 months with holidays (Thanksgiving and Christmas)</w:t>
            </w:r>
          </w:p>
        </w:tc>
        <w:tc>
          <w:tcPr>
            <w:tcW w:w="1897" w:type="dxa"/>
          </w:tcPr>
          <w:p w:rsidRPr="009A7212" w:rsidR="00BE2FD0" w:rsidP="00BE2FD0" w:rsidRDefault="00BE2FD0" w14:paraId="05EB3C6D" w14:textId="225A67C3">
            <w:pPr>
              <w:rPr>
                <w:rFonts w:ascii="Arial" w:hAnsi="Arial" w:cs="Arial"/>
              </w:rPr>
            </w:pPr>
            <w:r>
              <w:rPr>
                <w:rFonts w:ascii="Arial" w:hAnsi="Arial" w:cs="Arial"/>
              </w:rPr>
              <w:t>Page 6</w:t>
            </w:r>
          </w:p>
        </w:tc>
      </w:tr>
      <w:tr w:rsidRPr="009A7212" w:rsidR="00F43F8B" w:rsidTr="001D6DD3" w14:paraId="7E0026E0" w14:textId="77777777">
        <w:tc>
          <w:tcPr>
            <w:tcW w:w="8275" w:type="dxa"/>
          </w:tcPr>
          <w:p w:rsidRPr="009A7212" w:rsidR="00F43F8B" w:rsidP="00F43F8B" w:rsidRDefault="00F43F8B" w14:paraId="57FBCD8F" w14:textId="488EE669">
            <w:pPr>
              <w:rPr>
                <w:rFonts w:ascii="Arial" w:hAnsi="Arial" w:cs="Arial"/>
              </w:rPr>
            </w:pPr>
            <w:r>
              <w:rPr>
                <w:rFonts w:ascii="Arial" w:hAnsi="Arial" w:cs="Arial"/>
              </w:rPr>
              <w:t>Users create reports (we are looking for reports to generate based on predefined variables.)</w:t>
            </w:r>
          </w:p>
        </w:tc>
        <w:tc>
          <w:tcPr>
            <w:tcW w:w="1897" w:type="dxa"/>
          </w:tcPr>
          <w:p w:rsidRPr="009A7212" w:rsidR="00F43F8B" w:rsidP="00F43F8B" w:rsidRDefault="00F43F8B" w14:paraId="7209D368" w14:textId="477012F5">
            <w:pPr>
              <w:rPr>
                <w:rFonts w:ascii="Arial" w:hAnsi="Arial" w:cs="Arial"/>
              </w:rPr>
            </w:pPr>
            <w:r>
              <w:rPr>
                <w:rFonts w:ascii="Arial" w:hAnsi="Arial" w:cs="Arial"/>
                <w:color w:val="000000" w:themeColor="text1"/>
              </w:rPr>
              <w:t>3.4 TSpec_29 Page 154</w:t>
            </w:r>
          </w:p>
        </w:tc>
      </w:tr>
      <w:tr w:rsidRPr="009A7212" w:rsidR="00F43F8B" w:rsidTr="001D6DD3" w14:paraId="4E1CF2C5" w14:textId="77777777">
        <w:tc>
          <w:tcPr>
            <w:tcW w:w="8275" w:type="dxa"/>
          </w:tcPr>
          <w:p w:rsidR="00F43F8B" w:rsidP="00F43F8B" w:rsidRDefault="00A27209" w14:paraId="639364C2" w14:textId="1500BBF4">
            <w:pPr>
              <w:rPr>
                <w:rFonts w:ascii="Arial" w:hAnsi="Arial" w:cs="Arial"/>
              </w:rPr>
            </w:pPr>
            <w:r>
              <w:rPr>
                <w:rFonts w:ascii="Arial" w:hAnsi="Arial" w:cs="Arial"/>
              </w:rPr>
              <w:t>Risk: Cooperation of NC FAST</w:t>
            </w:r>
          </w:p>
        </w:tc>
        <w:tc>
          <w:tcPr>
            <w:tcW w:w="1897" w:type="dxa"/>
          </w:tcPr>
          <w:p w:rsidR="00F43F8B" w:rsidP="00F43F8B" w:rsidRDefault="00F43F8B" w14:paraId="288D41AB" w14:textId="77777777">
            <w:pPr>
              <w:rPr>
                <w:rFonts w:ascii="Arial" w:hAnsi="Arial" w:cs="Arial"/>
                <w:color w:val="000000" w:themeColor="text1"/>
              </w:rPr>
            </w:pPr>
          </w:p>
        </w:tc>
      </w:tr>
      <w:tr w:rsidRPr="009A7212" w:rsidR="00547652" w:rsidTr="001D6DD3" w14:paraId="036AA2F1" w14:textId="77777777">
        <w:tc>
          <w:tcPr>
            <w:tcW w:w="8275" w:type="dxa"/>
          </w:tcPr>
          <w:p w:rsidR="00547652" w:rsidP="00547652" w:rsidRDefault="00547652" w14:paraId="52758C78" w14:textId="7D9A8427">
            <w:pPr>
              <w:rPr>
                <w:rFonts w:ascii="Arial" w:hAnsi="Arial" w:cs="Arial"/>
              </w:rPr>
            </w:pPr>
            <w:r>
              <w:rPr>
                <w:rFonts w:ascii="Arial" w:hAnsi="Arial" w:cs="Arial"/>
              </w:rPr>
              <w:t>Risk:  Cooperation of DIT for NCID</w:t>
            </w:r>
          </w:p>
        </w:tc>
        <w:tc>
          <w:tcPr>
            <w:tcW w:w="1897" w:type="dxa"/>
          </w:tcPr>
          <w:p w:rsidR="00547652" w:rsidP="00547652" w:rsidRDefault="00547652" w14:paraId="029AB050" w14:textId="77777777">
            <w:pPr>
              <w:rPr>
                <w:rFonts w:ascii="Arial" w:hAnsi="Arial" w:cs="Arial"/>
                <w:color w:val="000000" w:themeColor="text1"/>
              </w:rPr>
            </w:pPr>
          </w:p>
        </w:tc>
      </w:tr>
      <w:tr w:rsidRPr="009A7212" w:rsidR="00BE35D8" w:rsidTr="001D6DD3" w14:paraId="3B712B3D" w14:textId="77777777">
        <w:tc>
          <w:tcPr>
            <w:tcW w:w="8275" w:type="dxa"/>
          </w:tcPr>
          <w:p w:rsidR="00BE35D8" w:rsidP="00BE35D8" w:rsidRDefault="00BE35D8" w14:paraId="6B68511B" w14:textId="75BD13AA">
            <w:pPr>
              <w:rPr>
                <w:rFonts w:ascii="Arial" w:hAnsi="Arial" w:cs="Arial"/>
              </w:rPr>
            </w:pPr>
            <w:r>
              <w:rPr>
                <w:rFonts w:ascii="Arial" w:hAnsi="Arial" w:cs="Arial"/>
              </w:rPr>
              <w:t>Risk = Not much detail about interfaces.  Will require some work.</w:t>
            </w:r>
          </w:p>
        </w:tc>
        <w:tc>
          <w:tcPr>
            <w:tcW w:w="1897" w:type="dxa"/>
          </w:tcPr>
          <w:p w:rsidR="00BE35D8" w:rsidP="00BE35D8" w:rsidRDefault="00553E4B" w14:paraId="1BFC5C64" w14:textId="50CDB326">
            <w:pPr>
              <w:rPr>
                <w:rFonts w:ascii="Arial" w:hAnsi="Arial" w:cs="Arial"/>
                <w:color w:val="000000" w:themeColor="text1"/>
              </w:rPr>
            </w:pPr>
            <w:r>
              <w:rPr>
                <w:rFonts w:ascii="Arial" w:hAnsi="Arial" w:cs="Arial"/>
              </w:rPr>
              <w:t>TSpec_18 and TSpec_19 Page 151</w:t>
            </w:r>
          </w:p>
        </w:tc>
      </w:tr>
      <w:tr w:rsidRPr="009A7212" w:rsidR="009451F5" w:rsidTr="001D6DD3" w14:paraId="5A123B55" w14:textId="77777777">
        <w:tc>
          <w:tcPr>
            <w:tcW w:w="8275" w:type="dxa"/>
          </w:tcPr>
          <w:p w:rsidR="009451F5" w:rsidP="009451F5" w:rsidRDefault="009451F5" w14:paraId="174E4079" w14:textId="0D181F67">
            <w:pPr>
              <w:rPr>
                <w:rFonts w:ascii="Arial" w:hAnsi="Arial" w:cs="Arial"/>
              </w:rPr>
            </w:pPr>
            <w:r>
              <w:rPr>
                <w:rFonts w:ascii="Arial" w:hAnsi="Arial" w:cs="Arial"/>
              </w:rPr>
              <w:t>TSpec_4 = response did not address the need</w:t>
            </w:r>
          </w:p>
        </w:tc>
        <w:tc>
          <w:tcPr>
            <w:tcW w:w="1897" w:type="dxa"/>
          </w:tcPr>
          <w:p w:rsidR="009451F5" w:rsidP="009451F5" w:rsidRDefault="009451F5" w14:paraId="300C11C3" w14:textId="5E44D6B8">
            <w:pPr>
              <w:rPr>
                <w:rFonts w:ascii="Arial" w:hAnsi="Arial" w:cs="Arial"/>
                <w:color w:val="000000" w:themeColor="text1"/>
              </w:rPr>
            </w:pPr>
            <w:r>
              <w:rPr>
                <w:rFonts w:ascii="Arial" w:hAnsi="Arial" w:cs="Arial"/>
              </w:rPr>
              <w:t>TSpec_14 Page 145</w:t>
            </w:r>
          </w:p>
        </w:tc>
      </w:tr>
      <w:tr w:rsidRPr="009A7212" w:rsidR="009451F5" w:rsidTr="001D6DD3" w14:paraId="36234842" w14:textId="77777777">
        <w:tc>
          <w:tcPr>
            <w:tcW w:w="8275" w:type="dxa"/>
          </w:tcPr>
          <w:p w:rsidR="009451F5" w:rsidP="009451F5" w:rsidRDefault="00F54B13" w14:paraId="3F683E3D" w14:textId="725F5DE5">
            <w:pPr>
              <w:rPr>
                <w:rFonts w:ascii="Arial" w:hAnsi="Arial" w:cs="Arial"/>
              </w:rPr>
            </w:pPr>
            <w:proofErr w:type="spellStart"/>
            <w:r w:rsidRPr="00880428">
              <w:rPr>
                <w:rFonts w:ascii="Arial" w:hAnsi="Arial" w:cs="Arial"/>
              </w:rPr>
              <w:t>TSpecs</w:t>
            </w:r>
            <w:proofErr w:type="spellEnd"/>
            <w:r w:rsidRPr="00880428">
              <w:rPr>
                <w:rFonts w:ascii="Arial" w:hAnsi="Arial" w:cs="Arial"/>
              </w:rPr>
              <w:t xml:space="preserve"> are not specific.  States broadly they can do everything we asked for.  </w:t>
            </w:r>
            <w:proofErr w:type="gramStart"/>
            <w:r w:rsidRPr="00880428">
              <w:rPr>
                <w:rFonts w:ascii="Arial" w:hAnsi="Arial" w:cs="Arial"/>
              </w:rPr>
              <w:t>But,</w:t>
            </w:r>
            <w:proofErr w:type="gramEnd"/>
            <w:r w:rsidRPr="00880428">
              <w:rPr>
                <w:rFonts w:ascii="Arial" w:hAnsi="Arial" w:cs="Arial"/>
              </w:rPr>
              <w:t xml:space="preserve"> do not provide the how.</w:t>
            </w:r>
          </w:p>
        </w:tc>
        <w:tc>
          <w:tcPr>
            <w:tcW w:w="1897" w:type="dxa"/>
          </w:tcPr>
          <w:p w:rsidR="009451F5" w:rsidP="009451F5" w:rsidRDefault="001A1B58" w14:paraId="1D288281" w14:textId="054D288D">
            <w:pPr>
              <w:rPr>
                <w:rFonts w:ascii="Arial" w:hAnsi="Arial" w:cs="Arial"/>
                <w:color w:val="000000" w:themeColor="text1"/>
              </w:rPr>
            </w:pPr>
            <w:r>
              <w:rPr>
                <w:rFonts w:ascii="Arial" w:hAnsi="Arial" w:cs="Arial"/>
              </w:rPr>
              <w:t xml:space="preserve">General </w:t>
            </w:r>
            <w:proofErr w:type="spellStart"/>
            <w:r>
              <w:rPr>
                <w:rFonts w:ascii="Arial" w:hAnsi="Arial" w:cs="Arial"/>
              </w:rPr>
              <w:t>TSpecs</w:t>
            </w:r>
            <w:proofErr w:type="spellEnd"/>
          </w:p>
        </w:tc>
      </w:tr>
      <w:tr w:rsidRPr="009A7212" w:rsidR="00064B33" w:rsidTr="001D6DD3" w14:paraId="69DB6173" w14:textId="77777777">
        <w:tc>
          <w:tcPr>
            <w:tcW w:w="8275" w:type="dxa"/>
          </w:tcPr>
          <w:p w:rsidR="00064B33" w:rsidP="00064B33" w:rsidRDefault="00064B33" w14:paraId="36F33F52" w14:textId="0C64EFFB">
            <w:pPr>
              <w:rPr>
                <w:rFonts w:ascii="Arial" w:hAnsi="Arial" w:cs="Arial"/>
              </w:rPr>
            </w:pPr>
            <w:r w:rsidRPr="00880428">
              <w:rPr>
                <w:rFonts w:ascii="Arial" w:hAnsi="Arial" w:cs="Arial"/>
              </w:rPr>
              <w:t>Appears they are starting from scratch and this will not be completed in our timeline.  They do not specifically state an existing system they can leverage</w:t>
            </w:r>
            <w:r>
              <w:rPr>
                <w:rFonts w:ascii="Arial" w:hAnsi="Arial" w:cs="Arial"/>
              </w:rPr>
              <w:t>.</w:t>
            </w:r>
          </w:p>
        </w:tc>
        <w:tc>
          <w:tcPr>
            <w:tcW w:w="1897" w:type="dxa"/>
          </w:tcPr>
          <w:p w:rsidRPr="00FD7845" w:rsidR="00FD7845" w:rsidP="00FD7845" w:rsidRDefault="00FD7845" w14:paraId="2CD105E1" w14:textId="77040B7A">
            <w:pPr>
              <w:rPr>
                <w:rFonts w:ascii="Arial" w:hAnsi="Arial" w:cs="Arial"/>
              </w:rPr>
            </w:pPr>
            <w:r>
              <w:rPr>
                <w:rFonts w:ascii="Arial" w:hAnsi="Arial" w:cs="Arial"/>
              </w:rPr>
              <w:t>General/Overall</w:t>
            </w:r>
          </w:p>
        </w:tc>
      </w:tr>
      <w:tr w:rsidRPr="009A7212" w:rsidR="001D6DD3" w:rsidTr="001D6DD3" w14:paraId="60D6B453" w14:textId="77777777">
        <w:tc>
          <w:tcPr>
            <w:tcW w:w="8275" w:type="dxa"/>
          </w:tcPr>
          <w:p w:rsidRPr="00880428" w:rsidR="001D6DD3" w:rsidP="001D6DD3" w:rsidRDefault="001D6DD3" w14:paraId="0D734076" w14:textId="3BA5B362">
            <w:pPr>
              <w:rPr>
                <w:rFonts w:ascii="Arial" w:hAnsi="Arial" w:cs="Arial"/>
              </w:rPr>
            </w:pPr>
          </w:p>
        </w:tc>
        <w:tc>
          <w:tcPr>
            <w:tcW w:w="1897" w:type="dxa"/>
          </w:tcPr>
          <w:p w:rsidR="001D6DD3" w:rsidP="001D6DD3" w:rsidRDefault="001D6DD3" w14:paraId="197CB920" w14:textId="7F987EF6">
            <w:pPr>
              <w:rPr>
                <w:rFonts w:ascii="Arial" w:hAnsi="Arial" w:cs="Arial"/>
              </w:rPr>
            </w:pPr>
          </w:p>
        </w:tc>
      </w:tr>
    </w:tbl>
    <w:p w:rsidRPr="009A7212" w:rsidR="00DD3135" w:rsidP="00DD3135" w:rsidRDefault="001D6DD3" w14:paraId="66E0675E" w14:textId="540BC27C">
      <w:pPr>
        <w:rPr>
          <w:rFonts w:ascii="Arial" w:hAnsi="Arial" w:cs="Arial"/>
          <w:i/>
          <w:color w:val="000000" w:themeColor="text1"/>
        </w:rPr>
      </w:pPr>
      <w:r>
        <w:rPr>
          <w:rFonts w:ascii="Arial" w:hAnsi="Arial" w:cs="Arial"/>
          <w:i/>
          <w:color w:val="000000" w:themeColor="text1"/>
        </w:rPr>
        <w:tab/>
      </w:r>
    </w:p>
    <w:tbl>
      <w:tblPr>
        <w:tblStyle w:val="TableGrid"/>
        <w:tblW w:w="0" w:type="auto"/>
        <w:tblLook w:val="04A0" w:firstRow="1" w:lastRow="0" w:firstColumn="1" w:lastColumn="0" w:noHBand="0" w:noVBand="1"/>
      </w:tblPr>
      <w:tblGrid>
        <w:gridCol w:w="8275"/>
        <w:gridCol w:w="1890"/>
      </w:tblGrid>
      <w:tr w:rsidRPr="009A7212" w:rsidR="001425A1" w:rsidTr="48B2222B"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48B2222B" w14:paraId="6A5811DF" w14:textId="77777777">
        <w:tc>
          <w:tcPr>
            <w:tcW w:w="8275" w:type="dxa"/>
            <w:tcMar/>
          </w:tcPr>
          <w:p w:rsidRPr="009A7212" w:rsidR="001425A1" w:rsidP="004A3CF0" w:rsidRDefault="5B42A85F" w14:paraId="6F628BCF" w14:textId="5CFB7F4C">
            <w:pPr>
              <w:rPr>
                <w:rFonts w:ascii="Arial" w:hAnsi="Arial" w:cs="Arial"/>
              </w:rPr>
            </w:pPr>
            <w:r w:rsidRPr="41919F94">
              <w:rPr>
                <w:rFonts w:ascii="Arial" w:hAnsi="Arial" w:cs="Arial"/>
              </w:rPr>
              <w:t xml:space="preserve">Like to see a demo </w:t>
            </w:r>
          </w:p>
        </w:tc>
        <w:tc>
          <w:tcPr>
            <w:tcW w:w="1890" w:type="dxa"/>
            <w:tcMar/>
          </w:tcPr>
          <w:p w:rsidRPr="009A7212" w:rsidR="001425A1" w:rsidP="004A3CF0" w:rsidRDefault="001425A1" w14:paraId="329A73C5" w14:textId="77777777">
            <w:pPr>
              <w:rPr>
                <w:rFonts w:ascii="Arial" w:hAnsi="Arial" w:cs="Arial"/>
              </w:rPr>
            </w:pPr>
          </w:p>
        </w:tc>
      </w:tr>
      <w:tr w:rsidRPr="009A7212" w:rsidR="001425A1" w:rsidTr="48B2222B" w14:paraId="47F16413" w14:textId="77777777">
        <w:tc>
          <w:tcPr>
            <w:tcW w:w="8275" w:type="dxa"/>
            <w:tcMar/>
          </w:tcPr>
          <w:p w:rsidR="59A65694" w:rsidRDefault="59A65694" w14:paraId="4CD35B44" w14:textId="719085C0">
            <w:r w:rsidRPr="59A65694">
              <w:rPr>
                <w:rFonts w:ascii="Arial" w:hAnsi="Arial" w:eastAsia="Arial" w:cs="Arial"/>
              </w:rPr>
              <w:t xml:space="preserve">Confirm </w:t>
            </w:r>
            <w:r w:rsidRPr="59A65694">
              <w:rPr>
                <w:rFonts w:ascii="Calibri" w:hAnsi="Calibri" w:eastAsia="Calibri" w:cs="Calibri"/>
                <w:sz w:val="22"/>
                <w:szCs w:val="22"/>
              </w:rPr>
              <w:t xml:space="preserve">– </w:t>
            </w:r>
            <w:r w:rsidRPr="59A65694">
              <w:rPr>
                <w:rFonts w:ascii="Arial" w:hAnsi="Arial" w:eastAsia="Arial" w:cs="Arial"/>
              </w:rPr>
              <w:t>will the business be enabled to leverage low-code/no-code framework to implement enhancements directly if needed?</w:t>
            </w:r>
          </w:p>
        </w:tc>
        <w:tc>
          <w:tcPr>
            <w:tcW w:w="1890" w:type="dxa"/>
            <w:tcMar/>
          </w:tcPr>
          <w:p w:rsidR="59A65694" w:rsidP="59A65694" w:rsidRDefault="59A65694" w14:paraId="6B2B19A2" w14:textId="22BBDE92">
            <w:pPr>
              <w:rPr>
                <w:rFonts w:ascii="Arial" w:hAnsi="Arial" w:eastAsia="Arial" w:cs="Arial"/>
              </w:rPr>
            </w:pPr>
            <w:proofErr w:type="spellStart"/>
            <w:r w:rsidRPr="59A65694">
              <w:rPr>
                <w:rFonts w:ascii="Arial" w:hAnsi="Arial" w:eastAsia="Arial" w:cs="Arial"/>
              </w:rPr>
              <w:t>Pg</w:t>
            </w:r>
            <w:proofErr w:type="spellEnd"/>
            <w:r w:rsidRPr="59A65694">
              <w:rPr>
                <w:rFonts w:ascii="Arial" w:hAnsi="Arial" w:eastAsia="Arial" w:cs="Arial"/>
              </w:rPr>
              <w:t xml:space="preserve"> </w:t>
            </w:r>
            <w:r w:rsidRPr="59A65694" w:rsidR="7F769425">
              <w:rPr>
                <w:rFonts w:ascii="Arial" w:hAnsi="Arial" w:eastAsia="Arial" w:cs="Arial"/>
              </w:rPr>
              <w:t xml:space="preserve">65 and </w:t>
            </w:r>
            <w:r w:rsidRPr="59A65694">
              <w:rPr>
                <w:rFonts w:ascii="Arial" w:hAnsi="Arial" w:eastAsia="Arial" w:cs="Arial"/>
              </w:rPr>
              <w:t xml:space="preserve">152 </w:t>
            </w:r>
          </w:p>
        </w:tc>
      </w:tr>
      <w:tr w:rsidRPr="009A7212" w:rsidR="00352379" w:rsidTr="48B2222B" w14:paraId="45759E15" w14:textId="77777777">
        <w:trPr>
          <w:trHeight w:val="125"/>
        </w:trPr>
        <w:tc>
          <w:tcPr>
            <w:tcW w:w="8275" w:type="dxa"/>
            <w:tcMar/>
          </w:tcPr>
          <w:p w:rsidRPr="009A7212" w:rsidR="00352379" w:rsidP="00352379" w:rsidRDefault="00B9136A" w14:paraId="1298FE81" w14:textId="023A39D0">
            <w:pPr>
              <w:rPr>
                <w:rFonts w:ascii="Arial" w:hAnsi="Arial" w:cs="Arial"/>
              </w:rPr>
            </w:pPr>
            <w:r>
              <w:rPr>
                <w:rFonts w:ascii="Arial" w:hAnsi="Arial" w:cs="Arial"/>
              </w:rPr>
              <w:t>Would like a demo of base product.  Purpose:  assess probability of finishing Provider Compliance features in time.  Want to determine what needs to be built.</w:t>
            </w:r>
          </w:p>
        </w:tc>
        <w:tc>
          <w:tcPr>
            <w:tcW w:w="1890" w:type="dxa"/>
            <w:tcMar/>
          </w:tcPr>
          <w:p w:rsidRPr="009A7212" w:rsidR="00352379" w:rsidP="00352379" w:rsidRDefault="002A12D0" w14:paraId="126846ED" w14:textId="2B66B75F">
            <w:pPr>
              <w:rPr>
                <w:rFonts w:ascii="Arial" w:hAnsi="Arial" w:cs="Arial"/>
              </w:rPr>
            </w:pPr>
            <w:r>
              <w:rPr>
                <w:rFonts w:ascii="Arial" w:hAnsi="Arial" w:cs="Arial"/>
              </w:rPr>
              <w:t>General</w:t>
            </w:r>
          </w:p>
        </w:tc>
      </w:tr>
      <w:tr w:rsidRPr="009A7212" w:rsidR="00352379" w:rsidTr="48B2222B" w14:paraId="2D2DFB32" w14:textId="77777777">
        <w:tc>
          <w:tcPr>
            <w:tcW w:w="8275" w:type="dxa"/>
            <w:tcMar/>
          </w:tcPr>
          <w:p w:rsidRPr="009A7212" w:rsidR="00352379" w:rsidP="00352379" w:rsidRDefault="005208E3" w14:paraId="4C3E5702" w14:textId="6CF8A3AC">
            <w:pPr>
              <w:rPr>
                <w:rFonts w:ascii="Arial" w:hAnsi="Arial" w:cs="Arial"/>
              </w:rPr>
            </w:pPr>
            <w:r>
              <w:rPr>
                <w:rFonts w:ascii="Arial" w:hAnsi="Arial" w:cs="Arial"/>
              </w:rPr>
              <w:t>Addressed each need but did not elaborate on how they will address each one (Ex. Signature and =document repository).</w:t>
            </w:r>
          </w:p>
        </w:tc>
        <w:tc>
          <w:tcPr>
            <w:tcW w:w="1890" w:type="dxa"/>
            <w:tcMar/>
          </w:tcPr>
          <w:p w:rsidRPr="009A7212" w:rsidR="00352379" w:rsidP="00352379" w:rsidRDefault="00E63FD8" w14:paraId="0E9CB73B" w14:textId="791C1DD9">
            <w:pPr>
              <w:rPr>
                <w:rFonts w:ascii="Arial" w:hAnsi="Arial" w:cs="Arial"/>
              </w:rPr>
            </w:pPr>
            <w:r>
              <w:rPr>
                <w:rFonts w:ascii="Arial" w:hAnsi="Arial" w:cs="Arial"/>
              </w:rPr>
              <w:t>Page 143</w:t>
            </w:r>
          </w:p>
        </w:tc>
      </w:tr>
      <w:tr w:rsidRPr="009A7212" w:rsidR="00352379" w:rsidTr="48B2222B" w14:paraId="201B9428" w14:textId="77777777">
        <w:tc>
          <w:tcPr>
            <w:tcW w:w="8275" w:type="dxa"/>
            <w:tcMar/>
          </w:tcPr>
          <w:p w:rsidRPr="009A7212" w:rsidR="00352379" w:rsidP="00352379" w:rsidRDefault="00C36C61" w14:paraId="580A7FCF" w14:textId="20ED1FF1">
            <w:pPr>
              <w:rPr>
                <w:rFonts w:ascii="Arial" w:hAnsi="Arial" w:cs="Arial"/>
              </w:rPr>
            </w:pPr>
            <w:r>
              <w:rPr>
                <w:rFonts w:ascii="Arial" w:hAnsi="Arial" w:cs="Arial"/>
              </w:rPr>
              <w:t>Elaborate on license structure.</w:t>
            </w:r>
          </w:p>
        </w:tc>
        <w:tc>
          <w:tcPr>
            <w:tcW w:w="1890" w:type="dxa"/>
            <w:tcMar/>
          </w:tcPr>
          <w:p w:rsidRPr="009A7212" w:rsidR="00352379" w:rsidP="00352379" w:rsidRDefault="00AB7894" w14:paraId="25D60F74" w14:textId="5BD8FC09">
            <w:pPr>
              <w:rPr>
                <w:rFonts w:ascii="Arial" w:hAnsi="Arial" w:cs="Arial"/>
              </w:rPr>
            </w:pPr>
            <w:r>
              <w:rPr>
                <w:rFonts w:ascii="Arial" w:hAnsi="Arial" w:cs="Arial"/>
              </w:rPr>
              <w:t>TSpec_17 Page 150</w:t>
            </w:r>
          </w:p>
        </w:tc>
      </w:tr>
      <w:tr w:rsidRPr="009A7212" w:rsidR="00352379" w:rsidTr="48B2222B" w14:paraId="779495E9" w14:textId="77777777">
        <w:tc>
          <w:tcPr>
            <w:tcW w:w="8275" w:type="dxa"/>
            <w:tcMar/>
          </w:tcPr>
          <w:p w:rsidRPr="009A7212" w:rsidR="00352379" w:rsidP="00352379" w:rsidRDefault="00531956" w14:paraId="5D0F9327" w14:textId="5EDF9BC1">
            <w:pPr>
              <w:rPr>
                <w:rFonts w:ascii="Arial" w:hAnsi="Arial" w:cs="Arial"/>
              </w:rPr>
            </w:pPr>
            <w:r>
              <w:rPr>
                <w:rFonts w:ascii="Arial" w:hAnsi="Arial" w:cs="Arial"/>
              </w:rPr>
              <w:t>Confirm availability of resource staffing due to working with 24 states. (Risk)</w:t>
            </w:r>
          </w:p>
        </w:tc>
        <w:tc>
          <w:tcPr>
            <w:tcW w:w="1890" w:type="dxa"/>
            <w:tcMar/>
          </w:tcPr>
          <w:p w:rsidRPr="009A7212" w:rsidR="00352379" w:rsidP="00352379" w:rsidRDefault="00352379" w14:paraId="398D2A17" w14:textId="77777777">
            <w:pPr>
              <w:rPr>
                <w:rFonts w:ascii="Arial" w:hAnsi="Arial" w:cs="Arial"/>
              </w:rPr>
            </w:pPr>
          </w:p>
        </w:tc>
      </w:tr>
      <w:tr w:rsidR="4560FEA9" w:rsidTr="48B2222B" w14:paraId="4BC4D30F">
        <w:trPr>
          <w:trHeight w:val="300"/>
        </w:trPr>
        <w:tc>
          <w:tcPr>
            <w:tcW w:w="8275" w:type="dxa"/>
            <w:tcMar/>
          </w:tcPr>
          <w:p w:rsidR="4560FEA9" w:rsidP="4560FEA9" w:rsidRDefault="4560FEA9" w14:paraId="3F271A47" w14:textId="764CB54A">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Please clarify this statement “</w:t>
            </w:r>
          </w:p>
          <w:p w:rsidR="274BA317" w:rsidP="48B2222B" w:rsidRDefault="274BA317" w14:paraId="48A12E1B" w14:textId="1AFB00FF">
            <w:pPr>
              <w:rPr>
                <w:rFonts w:ascii="Arial" w:hAnsi="Arial" w:eastAsia="Arial" w:cs="Arial"/>
                <w:b w:val="0"/>
                <w:bCs w:val="0"/>
                <w:i w:val="0"/>
                <w:iCs w:val="0"/>
                <w:caps w:val="0"/>
                <w:smallCaps w:val="0"/>
                <w:color w:val="000000" w:themeColor="text1" w:themeTint="FF" w:themeShade="FF"/>
                <w:sz w:val="24"/>
                <w:szCs w:val="24"/>
                <w:lang w:val="en-US"/>
              </w:rPr>
            </w:pPr>
            <w:r w:rsidRPr="48B2222B" w:rsidR="274BA317">
              <w:rPr>
                <w:rFonts w:ascii="Arial" w:hAnsi="Arial" w:eastAsia="Arial" w:cs="Arial"/>
                <w:b w:val="0"/>
                <w:bCs w:val="0"/>
                <w:i w:val="0"/>
                <w:iCs w:val="0"/>
                <w:caps w:val="0"/>
                <w:smallCaps w:val="0"/>
                <w:color w:val="000000" w:themeColor="text1" w:themeTint="FF" w:themeShade="FF"/>
                <w:sz w:val="24"/>
                <w:szCs w:val="24"/>
                <w:lang w:val="en-US"/>
              </w:rPr>
              <w:t>“</w:t>
            </w:r>
            <w:r w:rsidRPr="48B2222B" w:rsidR="4560FEA9">
              <w:rPr>
                <w:rFonts w:ascii="Arial" w:hAnsi="Arial" w:eastAsia="Arial" w:cs="Arial"/>
                <w:b w:val="0"/>
                <w:bCs w:val="0"/>
                <w:i w:val="0"/>
                <w:iCs w:val="0"/>
                <w:caps w:val="0"/>
                <w:smallCaps w:val="0"/>
                <w:color w:val="000000" w:themeColor="text1" w:themeTint="FF" w:themeShade="FF"/>
                <w:sz w:val="24"/>
                <w:szCs w:val="24"/>
                <w:lang w:val="en-US"/>
              </w:rPr>
              <w:t xml:space="preserve">The capability to configure workflows and build new workflows in Salesforce is typically available to the system administrator or user(s) pre-defined permissions-based roles but may vary depending on the Salesforce edition and the organization's business needs.” </w:t>
            </w:r>
          </w:p>
          <w:p w:rsidR="274BA317" w:rsidP="48B2222B" w:rsidRDefault="274BA317" w14:paraId="751CE301" w14:textId="419290C5">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79671F70">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1B5C71E7" w14:textId="4886F6DE">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 xml:space="preserve"> TSpec_1</w:t>
            </w:r>
          </w:p>
        </w:tc>
      </w:tr>
      <w:tr w:rsidR="4560FEA9" w:rsidTr="48B2222B" w14:paraId="6EE29D04">
        <w:trPr>
          <w:trHeight w:val="300"/>
        </w:trPr>
        <w:tc>
          <w:tcPr>
            <w:tcW w:w="8275" w:type="dxa"/>
            <w:tcMar/>
          </w:tcPr>
          <w:p w:rsidR="4560FEA9" w:rsidP="48B2222B" w:rsidRDefault="4560FEA9" w14:paraId="026CC57E" w14:textId="0D7D9579">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Previously in Att</w:t>
            </w:r>
            <w:r w:rsidRPr="48B2222B" w:rsidR="73A97F7E">
              <w:rPr>
                <w:rFonts w:ascii="Arial" w:hAnsi="Arial" w:eastAsia="Arial" w:cs="Arial"/>
                <w:b w:val="0"/>
                <w:bCs w:val="0"/>
                <w:i w:val="0"/>
                <w:iCs w:val="0"/>
                <w:caps w:val="0"/>
                <w:smallCaps w:val="0"/>
                <w:color w:val="000000" w:themeColor="text1" w:themeTint="FF" w:themeShade="FF"/>
                <w:sz w:val="24"/>
                <w:szCs w:val="24"/>
                <w:lang w:val="en-US"/>
              </w:rPr>
              <w:t>achment</w:t>
            </w:r>
            <w:r w:rsidRPr="48B2222B" w:rsidR="4560FEA9">
              <w:rPr>
                <w:rFonts w:ascii="Arial" w:hAnsi="Arial" w:eastAsia="Arial" w:cs="Arial"/>
                <w:b w:val="0"/>
                <w:bCs w:val="0"/>
                <w:i w:val="0"/>
                <w:iCs w:val="0"/>
                <w:caps w:val="0"/>
                <w:smallCaps w:val="0"/>
                <w:color w:val="000000" w:themeColor="text1" w:themeTint="FF" w:themeShade="FF"/>
                <w:sz w:val="24"/>
                <w:szCs w:val="24"/>
                <w:lang w:val="en-US"/>
              </w:rPr>
              <w:t xml:space="preserve"> M, solution mentioned e-signature capability; in Att</w:t>
            </w:r>
            <w:r w:rsidRPr="48B2222B" w:rsidR="63B7546F">
              <w:rPr>
                <w:rFonts w:ascii="Arial" w:hAnsi="Arial" w:eastAsia="Arial" w:cs="Arial"/>
                <w:b w:val="0"/>
                <w:bCs w:val="0"/>
                <w:i w:val="0"/>
                <w:iCs w:val="0"/>
                <w:caps w:val="0"/>
                <w:smallCaps w:val="0"/>
                <w:color w:val="000000" w:themeColor="text1" w:themeTint="FF" w:themeShade="FF"/>
                <w:sz w:val="24"/>
                <w:szCs w:val="24"/>
                <w:lang w:val="en-US"/>
              </w:rPr>
              <w:t xml:space="preserve">achment </w:t>
            </w:r>
            <w:r w:rsidRPr="48B2222B" w:rsidR="4560FEA9">
              <w:rPr>
                <w:rFonts w:ascii="Arial" w:hAnsi="Arial" w:eastAsia="Arial" w:cs="Arial"/>
                <w:b w:val="0"/>
                <w:bCs w:val="0"/>
                <w:i w:val="0"/>
                <w:iCs w:val="0"/>
                <w:caps w:val="0"/>
                <w:smallCaps w:val="0"/>
                <w:color w:val="000000" w:themeColor="text1" w:themeTint="FF" w:themeShade="FF"/>
                <w:sz w:val="24"/>
                <w:szCs w:val="24"/>
                <w:lang w:val="en-US"/>
              </w:rPr>
              <w:t xml:space="preserve">O solution mentions leveraging Adobe Sign. Please clarify if solution will have </w:t>
            </w:r>
            <w:r w:rsidRPr="48B2222B" w:rsidR="2F04BC35">
              <w:rPr>
                <w:rFonts w:ascii="Arial" w:hAnsi="Arial" w:eastAsia="Arial" w:cs="Arial"/>
                <w:b w:val="0"/>
                <w:bCs w:val="0"/>
                <w:i w:val="0"/>
                <w:iCs w:val="0"/>
                <w:caps w:val="0"/>
                <w:smallCaps w:val="0"/>
                <w:color w:val="000000" w:themeColor="text1" w:themeTint="FF" w:themeShade="FF"/>
                <w:sz w:val="24"/>
                <w:szCs w:val="24"/>
                <w:lang w:val="en-US"/>
              </w:rPr>
              <w:t>its</w:t>
            </w:r>
            <w:r w:rsidRPr="48B2222B" w:rsidR="4560FEA9">
              <w:rPr>
                <w:rFonts w:ascii="Arial" w:hAnsi="Arial" w:eastAsia="Arial" w:cs="Arial"/>
                <w:b w:val="0"/>
                <w:bCs w:val="0"/>
                <w:i w:val="0"/>
                <w:iCs w:val="0"/>
                <w:caps w:val="0"/>
                <w:smallCaps w:val="0"/>
                <w:color w:val="000000" w:themeColor="text1" w:themeTint="FF" w:themeShade="FF"/>
                <w:sz w:val="24"/>
                <w:szCs w:val="24"/>
                <w:lang w:val="en-US"/>
              </w:rPr>
              <w:t xml:space="preserve"> own e-signature capability or 3</w:t>
            </w:r>
            <w:r w:rsidRPr="48B2222B" w:rsidR="4560FEA9">
              <w:rPr>
                <w:rFonts w:ascii="Arial" w:hAnsi="Arial" w:eastAsia="Arial" w:cs="Arial"/>
                <w:b w:val="0"/>
                <w:bCs w:val="0"/>
                <w:i w:val="0"/>
                <w:iCs w:val="0"/>
                <w:caps w:val="0"/>
                <w:smallCaps w:val="0"/>
                <w:color w:val="000000" w:themeColor="text1" w:themeTint="FF" w:themeShade="FF"/>
                <w:sz w:val="24"/>
                <w:szCs w:val="24"/>
                <w:vertAlign w:val="superscript"/>
                <w:lang w:val="en-US"/>
              </w:rPr>
              <w:t>rd</w:t>
            </w:r>
            <w:r w:rsidRPr="48B2222B" w:rsidR="4560FEA9">
              <w:rPr>
                <w:rFonts w:ascii="Arial" w:hAnsi="Arial" w:eastAsia="Arial" w:cs="Arial"/>
                <w:b w:val="0"/>
                <w:bCs w:val="0"/>
                <w:i w:val="0"/>
                <w:iCs w:val="0"/>
                <w:caps w:val="0"/>
                <w:smallCaps w:val="0"/>
                <w:color w:val="000000" w:themeColor="text1" w:themeTint="FF" w:themeShade="FF"/>
                <w:sz w:val="24"/>
                <w:szCs w:val="24"/>
                <w:lang w:val="en-US"/>
              </w:rPr>
              <w:t xml:space="preserve"> party use.</w:t>
            </w:r>
          </w:p>
          <w:p w:rsidR="4560FEA9" w:rsidP="48B2222B" w:rsidRDefault="4560FEA9" w14:paraId="766C6056" w14:textId="59E744FB">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72F700A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41884C9B" w14:textId="55F614CF">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TSpec_3, page 143</w:t>
            </w:r>
          </w:p>
        </w:tc>
      </w:tr>
      <w:tr w:rsidR="4560FEA9" w:rsidTr="48B2222B" w14:paraId="2348F697">
        <w:trPr>
          <w:trHeight w:val="300"/>
        </w:trPr>
        <w:tc>
          <w:tcPr>
            <w:tcW w:w="8275" w:type="dxa"/>
            <w:tcMar/>
          </w:tcPr>
          <w:p w:rsidR="4560FEA9" w:rsidP="48B2222B" w:rsidRDefault="4560FEA9" w14:paraId="087710BC" w14:textId="46F12F1D">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Will SSO be leveraged for all third-party tools mentioned in the response?</w:t>
            </w:r>
          </w:p>
          <w:p w:rsidR="4560FEA9" w:rsidP="48B2222B" w:rsidRDefault="4560FEA9" w14:paraId="0CEDFFA1" w14:textId="75F368CC">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795E5539">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7402671A" w14:textId="15E44DA1">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TSpec_10</w:t>
            </w:r>
          </w:p>
        </w:tc>
      </w:tr>
      <w:tr w:rsidR="4560FEA9" w:rsidTr="48B2222B" w14:paraId="4F99FBE2">
        <w:trPr>
          <w:trHeight w:val="300"/>
        </w:trPr>
        <w:tc>
          <w:tcPr>
            <w:tcW w:w="8275" w:type="dxa"/>
            <w:tcMar/>
          </w:tcPr>
          <w:p w:rsidR="4560FEA9" w:rsidP="48B2222B" w:rsidRDefault="4560FEA9" w14:paraId="59B6AF69" w14:textId="0D8300F0">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NC Pre-K is not referenced, is it because it will be part of the Registry?</w:t>
            </w:r>
          </w:p>
          <w:p w:rsidR="4560FEA9" w:rsidP="48B2222B" w:rsidRDefault="4560FEA9" w14:paraId="36C2A30B" w14:textId="70B39D09">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3C2F24C8">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3AE7525B" w14:textId="7E445381">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TSpec_20</w:t>
            </w:r>
          </w:p>
        </w:tc>
      </w:tr>
      <w:tr w:rsidR="4560FEA9" w:rsidTr="48B2222B" w14:paraId="27A7B18A">
        <w:trPr>
          <w:trHeight w:val="300"/>
        </w:trPr>
        <w:tc>
          <w:tcPr>
            <w:tcW w:w="8275" w:type="dxa"/>
            <w:tcMar/>
          </w:tcPr>
          <w:p w:rsidR="4560FEA9" w:rsidP="48B2222B" w:rsidRDefault="4560FEA9" w14:paraId="7187D202" w14:textId="07157814">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In</w:t>
            </w:r>
            <w:r w:rsidRPr="48B2222B" w:rsidR="06D6E61D">
              <w:rPr>
                <w:rFonts w:ascii="Arial" w:hAnsi="Arial" w:eastAsia="Arial" w:cs="Arial"/>
                <w:b w:val="0"/>
                <w:bCs w:val="0"/>
                <w:i w:val="0"/>
                <w:iCs w:val="0"/>
                <w:caps w:val="0"/>
                <w:smallCaps w:val="0"/>
                <w:color w:val="000000" w:themeColor="text1" w:themeTint="FF" w:themeShade="FF"/>
                <w:sz w:val="24"/>
                <w:szCs w:val="24"/>
                <w:lang w:val="en-US"/>
              </w:rPr>
              <w:t xml:space="preserve"> </w:t>
            </w:r>
            <w:r w:rsidRPr="48B2222B" w:rsidR="4560FEA9">
              <w:rPr>
                <w:rFonts w:ascii="Arial" w:hAnsi="Arial" w:eastAsia="Arial" w:cs="Arial"/>
                <w:b w:val="0"/>
                <w:bCs w:val="0"/>
                <w:i w:val="0"/>
                <w:iCs w:val="0"/>
                <w:caps w:val="0"/>
                <w:smallCaps w:val="0"/>
                <w:color w:val="000000" w:themeColor="text1" w:themeTint="FF" w:themeShade="FF"/>
                <w:sz w:val="24"/>
                <w:szCs w:val="24"/>
                <w:lang w:val="en-US"/>
              </w:rPr>
              <w:t>case state staff want to view data that is Salesforce Data Masked, how do they view it?</w:t>
            </w:r>
          </w:p>
          <w:p w:rsidR="4560FEA9" w:rsidP="48B2222B" w:rsidRDefault="4560FEA9" w14:paraId="73AC6E4C" w14:textId="1E5678ED">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318CE0BB">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2A717C6F" w14:textId="2F2D65D9">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TSpec_24</w:t>
            </w:r>
          </w:p>
        </w:tc>
      </w:tr>
      <w:tr w:rsidR="4560FEA9" w:rsidTr="48B2222B" w14:paraId="19096036">
        <w:trPr>
          <w:trHeight w:val="300"/>
        </w:trPr>
        <w:tc>
          <w:tcPr>
            <w:tcW w:w="8275" w:type="dxa"/>
            <w:tcMar/>
          </w:tcPr>
          <w:p w:rsidR="4560FEA9" w:rsidP="48B2222B" w:rsidRDefault="4560FEA9" w14:paraId="430253FA" w14:textId="274E8F10">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Will reports sent to external entities be encrypted and can the data be masked using Salesforce Data mask?</w:t>
            </w:r>
          </w:p>
          <w:p w:rsidR="4560FEA9" w:rsidP="48B2222B" w:rsidRDefault="4560FEA9" w14:paraId="49815439" w14:textId="48364605">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21262144">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480FF37D" w14:textId="375C02C2">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TSpec_28</w:t>
            </w:r>
          </w:p>
        </w:tc>
      </w:tr>
      <w:tr w:rsidR="4560FEA9" w:rsidTr="48B2222B" w14:paraId="7A07DB4A">
        <w:trPr>
          <w:trHeight w:val="300"/>
        </w:trPr>
        <w:tc>
          <w:tcPr>
            <w:tcW w:w="8275" w:type="dxa"/>
            <w:tcMar/>
          </w:tcPr>
          <w:p w:rsidR="4560FEA9" w:rsidP="48B2222B" w:rsidRDefault="4560FEA9" w14:paraId="10899502" w14:textId="4F03A3DC">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How is data recovered in case of data loss?</w:t>
            </w:r>
          </w:p>
          <w:p w:rsidR="4560FEA9" w:rsidP="48B2222B" w:rsidRDefault="4560FEA9" w14:paraId="36F91A32" w14:textId="1E1C39E1">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41626CCA">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0B6AAF27" w14:textId="4D5FAC77">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TSpec_39</w:t>
            </w:r>
          </w:p>
        </w:tc>
      </w:tr>
      <w:tr w:rsidR="4560FEA9" w:rsidTr="48B2222B" w14:paraId="79F15A54">
        <w:trPr>
          <w:trHeight w:val="300"/>
        </w:trPr>
        <w:tc>
          <w:tcPr>
            <w:tcW w:w="8275" w:type="dxa"/>
            <w:tcMar/>
          </w:tcPr>
          <w:p w:rsidR="4560FEA9" w:rsidP="48B2222B" w:rsidRDefault="4560FEA9" w14:paraId="51D7B825" w14:textId="38CFD7BF">
            <w:pPr>
              <w:rPr>
                <w:rFonts w:ascii="Arial" w:hAnsi="Arial" w:eastAsia="Arial" w:cs="Arial"/>
                <w:b w:val="0"/>
                <w:bCs w:val="0"/>
                <w:i w:val="0"/>
                <w:iCs w:val="0"/>
                <w:caps w:val="0"/>
                <w:smallCaps w:val="0"/>
                <w:color w:val="000000" w:themeColor="text1" w:themeTint="FF" w:themeShade="FF"/>
                <w:sz w:val="24"/>
                <w:szCs w:val="24"/>
              </w:rPr>
            </w:pPr>
            <w:r w:rsidRPr="48B2222B" w:rsidR="4560FEA9">
              <w:rPr>
                <w:rFonts w:ascii="Arial" w:hAnsi="Arial" w:eastAsia="Arial" w:cs="Arial"/>
                <w:b w:val="0"/>
                <w:bCs w:val="0"/>
                <w:i w:val="0"/>
                <w:iCs w:val="0"/>
                <w:caps w:val="0"/>
                <w:smallCaps w:val="0"/>
                <w:color w:val="000000" w:themeColor="text1" w:themeTint="FF" w:themeShade="FF"/>
                <w:sz w:val="24"/>
                <w:szCs w:val="24"/>
                <w:lang w:val="en-US"/>
              </w:rPr>
              <w:t xml:space="preserve">Explain how a form can be created on any Salesforce object. Demo would be helpful if finalist. </w:t>
            </w:r>
          </w:p>
          <w:p w:rsidR="4560FEA9" w:rsidP="48B2222B" w:rsidRDefault="4560FEA9" w14:paraId="2DB14A7C" w14:textId="72E072C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8B2222B" w:rsidR="52076F7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560FEA9" w:rsidP="4560FEA9" w:rsidRDefault="4560FEA9" w14:paraId="7B49CE01" w14:textId="6A0E12DA">
            <w:pPr>
              <w:rPr>
                <w:rFonts w:ascii="Arial" w:hAnsi="Arial" w:eastAsia="Arial" w:cs="Arial"/>
                <w:b w:val="0"/>
                <w:bCs w:val="0"/>
                <w:i w:val="0"/>
                <w:iCs w:val="0"/>
                <w:caps w:val="0"/>
                <w:smallCaps w:val="0"/>
                <w:color w:val="000000" w:themeColor="text1" w:themeTint="FF" w:themeShade="FF"/>
                <w:sz w:val="24"/>
                <w:szCs w:val="24"/>
              </w:rPr>
            </w:pPr>
            <w:r w:rsidRPr="4560FEA9" w:rsidR="4560FEA9">
              <w:rPr>
                <w:rFonts w:ascii="Arial" w:hAnsi="Arial" w:eastAsia="Arial" w:cs="Arial"/>
                <w:b w:val="0"/>
                <w:bCs w:val="0"/>
                <w:i w:val="0"/>
                <w:iCs w:val="0"/>
                <w:caps w:val="0"/>
                <w:smallCaps w:val="0"/>
                <w:color w:val="000000" w:themeColor="text1" w:themeTint="FF" w:themeShade="FF"/>
                <w:sz w:val="24"/>
                <w:szCs w:val="24"/>
                <w:lang w:val="en-US"/>
              </w:rPr>
              <w:t>TSpec_43</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lastRenderedPageBreak/>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727E" w:rsidP="004A6CD5" w:rsidRDefault="0033727E" w14:paraId="400C7689" w14:textId="77777777">
      <w:r>
        <w:separator/>
      </w:r>
    </w:p>
  </w:endnote>
  <w:endnote w:type="continuationSeparator" w:id="0">
    <w:p w:rsidR="0033727E" w:rsidP="004A6CD5" w:rsidRDefault="0033727E" w14:paraId="7088A13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727E" w:rsidP="004A6CD5" w:rsidRDefault="0033727E" w14:paraId="0F0B7036" w14:textId="77777777">
      <w:r>
        <w:separator/>
      </w:r>
    </w:p>
  </w:footnote>
  <w:footnote w:type="continuationSeparator" w:id="0">
    <w:p w:rsidR="0033727E" w:rsidP="004A6CD5" w:rsidRDefault="0033727E" w14:paraId="5A7F0CF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4B33"/>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3BC7"/>
    <w:rsid w:val="000B406F"/>
    <w:rsid w:val="000B47FE"/>
    <w:rsid w:val="000B4C58"/>
    <w:rsid w:val="000C131A"/>
    <w:rsid w:val="000C7B2B"/>
    <w:rsid w:val="000C7B3C"/>
    <w:rsid w:val="000D132B"/>
    <w:rsid w:val="000D29A4"/>
    <w:rsid w:val="000D35EE"/>
    <w:rsid w:val="000D66B3"/>
    <w:rsid w:val="000E081A"/>
    <w:rsid w:val="000E37B4"/>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85F73"/>
    <w:rsid w:val="0019252D"/>
    <w:rsid w:val="001949FA"/>
    <w:rsid w:val="00196C91"/>
    <w:rsid w:val="00196D2F"/>
    <w:rsid w:val="001A13EB"/>
    <w:rsid w:val="001A1442"/>
    <w:rsid w:val="001A1B58"/>
    <w:rsid w:val="001A2E95"/>
    <w:rsid w:val="001A327C"/>
    <w:rsid w:val="001B7A42"/>
    <w:rsid w:val="001C7790"/>
    <w:rsid w:val="001D1E37"/>
    <w:rsid w:val="001D449F"/>
    <w:rsid w:val="001D4EBF"/>
    <w:rsid w:val="001D6DD3"/>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8057E"/>
    <w:rsid w:val="0029488C"/>
    <w:rsid w:val="00294B12"/>
    <w:rsid w:val="0029546B"/>
    <w:rsid w:val="002A058A"/>
    <w:rsid w:val="002A12D0"/>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3727E"/>
    <w:rsid w:val="00337BA7"/>
    <w:rsid w:val="0034389B"/>
    <w:rsid w:val="00351F0D"/>
    <w:rsid w:val="00352379"/>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3B61"/>
    <w:rsid w:val="00444305"/>
    <w:rsid w:val="0044636E"/>
    <w:rsid w:val="00447D6E"/>
    <w:rsid w:val="00454B4E"/>
    <w:rsid w:val="0045755A"/>
    <w:rsid w:val="00460FF3"/>
    <w:rsid w:val="00462C21"/>
    <w:rsid w:val="00466487"/>
    <w:rsid w:val="004705BD"/>
    <w:rsid w:val="00474DD7"/>
    <w:rsid w:val="00477B61"/>
    <w:rsid w:val="00481669"/>
    <w:rsid w:val="00484F1F"/>
    <w:rsid w:val="004855D9"/>
    <w:rsid w:val="00487F15"/>
    <w:rsid w:val="004965B1"/>
    <w:rsid w:val="00496D81"/>
    <w:rsid w:val="00497DB7"/>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8E3"/>
    <w:rsid w:val="00520B2D"/>
    <w:rsid w:val="005249F6"/>
    <w:rsid w:val="00527127"/>
    <w:rsid w:val="00530224"/>
    <w:rsid w:val="00531956"/>
    <w:rsid w:val="00531CCA"/>
    <w:rsid w:val="00534163"/>
    <w:rsid w:val="00535D55"/>
    <w:rsid w:val="00536A77"/>
    <w:rsid w:val="0054600C"/>
    <w:rsid w:val="00547144"/>
    <w:rsid w:val="00547652"/>
    <w:rsid w:val="00553E4B"/>
    <w:rsid w:val="00556C07"/>
    <w:rsid w:val="00562049"/>
    <w:rsid w:val="005630EB"/>
    <w:rsid w:val="005657F0"/>
    <w:rsid w:val="00565EBF"/>
    <w:rsid w:val="005673FA"/>
    <w:rsid w:val="00575114"/>
    <w:rsid w:val="00575A37"/>
    <w:rsid w:val="005829B7"/>
    <w:rsid w:val="00582FC5"/>
    <w:rsid w:val="00584A8B"/>
    <w:rsid w:val="005871FF"/>
    <w:rsid w:val="0059332F"/>
    <w:rsid w:val="0059752C"/>
    <w:rsid w:val="005A0E20"/>
    <w:rsid w:val="005A2CFA"/>
    <w:rsid w:val="005A3E0D"/>
    <w:rsid w:val="005A4CA2"/>
    <w:rsid w:val="005A5C30"/>
    <w:rsid w:val="005A5FA8"/>
    <w:rsid w:val="005B3BD5"/>
    <w:rsid w:val="005B621C"/>
    <w:rsid w:val="005C1008"/>
    <w:rsid w:val="005C22DE"/>
    <w:rsid w:val="005C6718"/>
    <w:rsid w:val="005C7E04"/>
    <w:rsid w:val="005D4F20"/>
    <w:rsid w:val="005D58D7"/>
    <w:rsid w:val="005D6F58"/>
    <w:rsid w:val="005D74B2"/>
    <w:rsid w:val="005E1431"/>
    <w:rsid w:val="005E2675"/>
    <w:rsid w:val="005E6C3D"/>
    <w:rsid w:val="005F73B6"/>
    <w:rsid w:val="0060445F"/>
    <w:rsid w:val="00607560"/>
    <w:rsid w:val="00612A51"/>
    <w:rsid w:val="0061701D"/>
    <w:rsid w:val="00623A54"/>
    <w:rsid w:val="0062730D"/>
    <w:rsid w:val="00630D06"/>
    <w:rsid w:val="00630F6E"/>
    <w:rsid w:val="00631E8D"/>
    <w:rsid w:val="00636B83"/>
    <w:rsid w:val="00643AD6"/>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2CE"/>
    <w:rsid w:val="00692568"/>
    <w:rsid w:val="00695DCD"/>
    <w:rsid w:val="006A2BA7"/>
    <w:rsid w:val="006B176F"/>
    <w:rsid w:val="006B3394"/>
    <w:rsid w:val="006B6F9B"/>
    <w:rsid w:val="006B7A63"/>
    <w:rsid w:val="006C1A4B"/>
    <w:rsid w:val="006C6CF3"/>
    <w:rsid w:val="006E6616"/>
    <w:rsid w:val="006E6CBE"/>
    <w:rsid w:val="006F079D"/>
    <w:rsid w:val="006F07BC"/>
    <w:rsid w:val="006F4EE1"/>
    <w:rsid w:val="007020F5"/>
    <w:rsid w:val="00702267"/>
    <w:rsid w:val="00706044"/>
    <w:rsid w:val="007111F6"/>
    <w:rsid w:val="007147F7"/>
    <w:rsid w:val="00716CB4"/>
    <w:rsid w:val="00721806"/>
    <w:rsid w:val="00723EF1"/>
    <w:rsid w:val="007240AE"/>
    <w:rsid w:val="007308E9"/>
    <w:rsid w:val="00745507"/>
    <w:rsid w:val="00747CA4"/>
    <w:rsid w:val="00750036"/>
    <w:rsid w:val="0075285F"/>
    <w:rsid w:val="00754233"/>
    <w:rsid w:val="00755CAB"/>
    <w:rsid w:val="00757713"/>
    <w:rsid w:val="00761549"/>
    <w:rsid w:val="00761AFD"/>
    <w:rsid w:val="00766F53"/>
    <w:rsid w:val="00771174"/>
    <w:rsid w:val="007764B8"/>
    <w:rsid w:val="00781273"/>
    <w:rsid w:val="00781505"/>
    <w:rsid w:val="007846BD"/>
    <w:rsid w:val="0078617F"/>
    <w:rsid w:val="00786EBD"/>
    <w:rsid w:val="007920ED"/>
    <w:rsid w:val="007923F4"/>
    <w:rsid w:val="00794B1D"/>
    <w:rsid w:val="00796E46"/>
    <w:rsid w:val="007A2729"/>
    <w:rsid w:val="007A3F7E"/>
    <w:rsid w:val="007A4CF5"/>
    <w:rsid w:val="007B2077"/>
    <w:rsid w:val="007C0C61"/>
    <w:rsid w:val="007C68D1"/>
    <w:rsid w:val="007D517D"/>
    <w:rsid w:val="007D6374"/>
    <w:rsid w:val="007D66AE"/>
    <w:rsid w:val="007E32DF"/>
    <w:rsid w:val="007E3A24"/>
    <w:rsid w:val="007F2C71"/>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68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451F5"/>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2720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B7894"/>
    <w:rsid w:val="00AC32E7"/>
    <w:rsid w:val="00AC3B84"/>
    <w:rsid w:val="00AC618B"/>
    <w:rsid w:val="00AC6861"/>
    <w:rsid w:val="00AC6FE8"/>
    <w:rsid w:val="00AD30B2"/>
    <w:rsid w:val="00AE3255"/>
    <w:rsid w:val="00AE4630"/>
    <w:rsid w:val="00AF0928"/>
    <w:rsid w:val="00AF4993"/>
    <w:rsid w:val="00B02622"/>
    <w:rsid w:val="00B03D82"/>
    <w:rsid w:val="00B05C95"/>
    <w:rsid w:val="00B1272B"/>
    <w:rsid w:val="00B156AD"/>
    <w:rsid w:val="00B2142C"/>
    <w:rsid w:val="00B307D8"/>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136A"/>
    <w:rsid w:val="00B944F0"/>
    <w:rsid w:val="00BA155A"/>
    <w:rsid w:val="00BA1890"/>
    <w:rsid w:val="00BA2EC6"/>
    <w:rsid w:val="00BA30F3"/>
    <w:rsid w:val="00BA714D"/>
    <w:rsid w:val="00BA7D5A"/>
    <w:rsid w:val="00BB16CB"/>
    <w:rsid w:val="00BC259A"/>
    <w:rsid w:val="00BC7CD8"/>
    <w:rsid w:val="00BD1472"/>
    <w:rsid w:val="00BD4E01"/>
    <w:rsid w:val="00BD79F7"/>
    <w:rsid w:val="00BE2FD0"/>
    <w:rsid w:val="00BE35D8"/>
    <w:rsid w:val="00BE6A89"/>
    <w:rsid w:val="00BF33E6"/>
    <w:rsid w:val="00C117C1"/>
    <w:rsid w:val="00C240AA"/>
    <w:rsid w:val="00C24877"/>
    <w:rsid w:val="00C24D1D"/>
    <w:rsid w:val="00C31691"/>
    <w:rsid w:val="00C34E8B"/>
    <w:rsid w:val="00C36C61"/>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B70FB"/>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16EB7"/>
    <w:rsid w:val="00E22300"/>
    <w:rsid w:val="00E23BA4"/>
    <w:rsid w:val="00E27B9E"/>
    <w:rsid w:val="00E348C4"/>
    <w:rsid w:val="00E40ED1"/>
    <w:rsid w:val="00E41426"/>
    <w:rsid w:val="00E432DD"/>
    <w:rsid w:val="00E44FBD"/>
    <w:rsid w:val="00E50291"/>
    <w:rsid w:val="00E503A6"/>
    <w:rsid w:val="00E523CA"/>
    <w:rsid w:val="00E55E5C"/>
    <w:rsid w:val="00E6176F"/>
    <w:rsid w:val="00E63FD8"/>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172AF"/>
    <w:rsid w:val="00F20EE2"/>
    <w:rsid w:val="00F22D3B"/>
    <w:rsid w:val="00F25EB7"/>
    <w:rsid w:val="00F3438C"/>
    <w:rsid w:val="00F34B22"/>
    <w:rsid w:val="00F350E5"/>
    <w:rsid w:val="00F4150E"/>
    <w:rsid w:val="00F43C01"/>
    <w:rsid w:val="00F43F8B"/>
    <w:rsid w:val="00F46C21"/>
    <w:rsid w:val="00F54B13"/>
    <w:rsid w:val="00F63699"/>
    <w:rsid w:val="00F76E9F"/>
    <w:rsid w:val="00F9481F"/>
    <w:rsid w:val="00F96952"/>
    <w:rsid w:val="00FA4F3B"/>
    <w:rsid w:val="00FA52C2"/>
    <w:rsid w:val="00FB501B"/>
    <w:rsid w:val="00FC4C13"/>
    <w:rsid w:val="00FD197D"/>
    <w:rsid w:val="00FD2FBD"/>
    <w:rsid w:val="00FD4BC1"/>
    <w:rsid w:val="00FD60C0"/>
    <w:rsid w:val="00FD7845"/>
    <w:rsid w:val="00FE10C5"/>
    <w:rsid w:val="00FE32CF"/>
    <w:rsid w:val="00FE4B80"/>
    <w:rsid w:val="00FF0048"/>
    <w:rsid w:val="00FF5BE2"/>
    <w:rsid w:val="00FF7AC4"/>
    <w:rsid w:val="00FF7EC5"/>
    <w:rsid w:val="03FB47C3"/>
    <w:rsid w:val="06D6E61D"/>
    <w:rsid w:val="07ED5E25"/>
    <w:rsid w:val="080DCD8B"/>
    <w:rsid w:val="1290A3CE"/>
    <w:rsid w:val="1C373BA0"/>
    <w:rsid w:val="1CAC7500"/>
    <w:rsid w:val="21262144"/>
    <w:rsid w:val="24771548"/>
    <w:rsid w:val="274BA317"/>
    <w:rsid w:val="29243F56"/>
    <w:rsid w:val="2A860AD6"/>
    <w:rsid w:val="2BF863F7"/>
    <w:rsid w:val="2DAC5A65"/>
    <w:rsid w:val="2F04BC35"/>
    <w:rsid w:val="2F274DE5"/>
    <w:rsid w:val="313C6FF3"/>
    <w:rsid w:val="318CE0BB"/>
    <w:rsid w:val="3C2F24C8"/>
    <w:rsid w:val="41626CCA"/>
    <w:rsid w:val="41919F94"/>
    <w:rsid w:val="43C496D0"/>
    <w:rsid w:val="43C496D0"/>
    <w:rsid w:val="4560FEA9"/>
    <w:rsid w:val="48B2222B"/>
    <w:rsid w:val="4DECE2F1"/>
    <w:rsid w:val="4E1FDBEE"/>
    <w:rsid w:val="52076F7F"/>
    <w:rsid w:val="523E95F5"/>
    <w:rsid w:val="57FD677B"/>
    <w:rsid w:val="59A65694"/>
    <w:rsid w:val="5B42A85F"/>
    <w:rsid w:val="5BE50331"/>
    <w:rsid w:val="5E3B1874"/>
    <w:rsid w:val="63B7546F"/>
    <w:rsid w:val="63D6ECB9"/>
    <w:rsid w:val="6572BD1A"/>
    <w:rsid w:val="6572BD1A"/>
    <w:rsid w:val="72F700AF"/>
    <w:rsid w:val="73A97F7E"/>
    <w:rsid w:val="795E5539"/>
    <w:rsid w:val="79671F70"/>
    <w:rsid w:val="7F769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5D74B2"/>
  </w:style>
  <w:style w:type="character" w:styleId="spellingerror" w:customStyle="1">
    <w:name w:val="spellingerror"/>
    <w:basedOn w:val="DefaultParagraphFont"/>
    <w:rsid w:val="005D74B2"/>
  </w:style>
  <w:style w:type="character" w:styleId="eop" w:customStyle="1">
    <w:name w:val="eop"/>
    <w:basedOn w:val="DefaultParagraphFont"/>
    <w:rsid w:val="005D74B2"/>
  </w:style>
  <w:style w:type="character" w:styleId="ui-provider" w:customStyle="1">
    <w:name w:val="ui-provider"/>
    <w:basedOn w:val="DefaultParagraphFont"/>
    <w:rsid w:val="00AC6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2570281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9E13E3"/>
    <w:rsid w:val="00A86E50"/>
    <w:rsid w:val="00C5607C"/>
    <w:rsid w:val="00CD7838"/>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4.xml><?xml version="1.0" encoding="utf-8"?>
<ds:datastoreItem xmlns:ds="http://schemas.openxmlformats.org/officeDocument/2006/customXml" ds:itemID="{58B74325-671F-40CD-88C5-BBEBDD146E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64</cp:revision>
  <cp:lastPrinted>2016-10-27T16:38:00Z</cp:lastPrinted>
  <dcterms:created xsi:type="dcterms:W3CDTF">2023-08-14T18:23:00Z</dcterms:created>
  <dcterms:modified xsi:type="dcterms:W3CDTF">2023-10-04T17:16:37Z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